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C70BE" w14:textId="77777777" w:rsidR="00F700CD" w:rsidRPr="0068406C" w:rsidRDefault="0068406C">
      <w:pPr>
        <w:rPr>
          <w:rFonts w:ascii="Calibri" w:hAnsi="Calibri" w:cs="Calibri"/>
          <w:b/>
        </w:rPr>
      </w:pPr>
      <w:r w:rsidRPr="0068406C">
        <w:rPr>
          <w:rFonts w:ascii="Calibri" w:hAnsi="Calibri" w:cs="Calibri"/>
          <w:b/>
        </w:rPr>
        <w:t>Minutes of LRRHAA Annual General Meeting</w:t>
      </w:r>
    </w:p>
    <w:p w14:paraId="3D8DE365" w14:textId="788E1F65" w:rsidR="0068406C" w:rsidRDefault="0068406C">
      <w:pPr>
        <w:rPr>
          <w:rFonts w:ascii="Calibri" w:hAnsi="Calibri" w:cs="Calibri"/>
          <w:sz w:val="22"/>
          <w:szCs w:val="22"/>
        </w:rPr>
      </w:pPr>
      <w:r>
        <w:rPr>
          <w:rFonts w:ascii="Calibri" w:hAnsi="Calibri" w:cs="Calibri"/>
          <w:sz w:val="22"/>
          <w:szCs w:val="22"/>
        </w:rPr>
        <w:t xml:space="preserve">Tuesday, 12 November 2019 </w:t>
      </w:r>
      <w:r>
        <w:rPr>
          <w:rFonts w:ascii="Calibri" w:hAnsi="Calibri" w:cs="Calibri"/>
          <w:sz w:val="22"/>
          <w:szCs w:val="22"/>
        </w:rPr>
        <w:sym w:font="Symbol" w:char="F0B7"/>
      </w:r>
      <w:r>
        <w:rPr>
          <w:rFonts w:ascii="Calibri" w:hAnsi="Calibri" w:cs="Calibri"/>
          <w:sz w:val="22"/>
          <w:szCs w:val="22"/>
        </w:rPr>
        <w:t xml:space="preserve"> Rose Hill Community Centre</w:t>
      </w:r>
    </w:p>
    <w:p w14:paraId="07596047" w14:textId="77777777" w:rsidR="0068406C" w:rsidRDefault="0068406C">
      <w:pPr>
        <w:rPr>
          <w:rFonts w:ascii="Calibri" w:hAnsi="Calibri" w:cs="Calibri"/>
          <w:sz w:val="22"/>
          <w:szCs w:val="22"/>
        </w:rPr>
      </w:pPr>
    </w:p>
    <w:p w14:paraId="0ACF3B52" w14:textId="77777777" w:rsidR="0068406C" w:rsidRPr="00826B62" w:rsidRDefault="0068406C">
      <w:pPr>
        <w:rPr>
          <w:rFonts w:ascii="Calibri" w:hAnsi="Calibri" w:cs="Calibri"/>
          <w:b/>
          <w:sz w:val="22"/>
          <w:szCs w:val="22"/>
        </w:rPr>
      </w:pPr>
      <w:r w:rsidRPr="00826B62">
        <w:rPr>
          <w:rFonts w:ascii="Calibri" w:hAnsi="Calibri" w:cs="Calibri"/>
          <w:b/>
          <w:sz w:val="22"/>
          <w:szCs w:val="22"/>
        </w:rPr>
        <w:t>Officers in Attendance:</w:t>
      </w:r>
    </w:p>
    <w:p w14:paraId="4B235CC1" w14:textId="77777777" w:rsidR="0068406C" w:rsidRDefault="0068406C">
      <w:pPr>
        <w:rPr>
          <w:rFonts w:ascii="Calibri" w:hAnsi="Calibri" w:cs="Calibri"/>
          <w:sz w:val="22"/>
          <w:szCs w:val="22"/>
        </w:rPr>
      </w:pPr>
    </w:p>
    <w:p w14:paraId="26AA3926" w14:textId="77777777" w:rsidR="0068406C" w:rsidRDefault="0068406C">
      <w:pPr>
        <w:rPr>
          <w:rFonts w:ascii="Calibri" w:hAnsi="Calibri" w:cs="Calibri"/>
          <w:sz w:val="22"/>
          <w:szCs w:val="22"/>
        </w:rPr>
      </w:pPr>
      <w:r>
        <w:rPr>
          <w:rFonts w:ascii="Calibri" w:hAnsi="Calibri" w:cs="Calibri"/>
          <w:sz w:val="22"/>
          <w:szCs w:val="22"/>
        </w:rPr>
        <w:t>Nick van Hear</w:t>
      </w:r>
      <w:r>
        <w:rPr>
          <w:rFonts w:ascii="Calibri" w:hAnsi="Calibri" w:cs="Calibri"/>
          <w:sz w:val="22"/>
          <w:szCs w:val="22"/>
        </w:rPr>
        <w:tab/>
      </w:r>
      <w:r>
        <w:rPr>
          <w:rFonts w:ascii="Calibri" w:hAnsi="Calibri" w:cs="Calibri"/>
          <w:sz w:val="22"/>
          <w:szCs w:val="22"/>
        </w:rPr>
        <w:tab/>
        <w:t>Co-Chair</w:t>
      </w:r>
    </w:p>
    <w:p w14:paraId="6B5F22E5" w14:textId="77777777" w:rsidR="0068406C" w:rsidRDefault="0068406C">
      <w:pPr>
        <w:rPr>
          <w:rFonts w:ascii="Calibri" w:hAnsi="Calibri" w:cs="Calibri"/>
          <w:sz w:val="22"/>
          <w:szCs w:val="22"/>
        </w:rPr>
      </w:pPr>
      <w:r>
        <w:rPr>
          <w:rFonts w:ascii="Calibri" w:hAnsi="Calibri" w:cs="Calibri"/>
          <w:sz w:val="22"/>
          <w:szCs w:val="22"/>
        </w:rPr>
        <w:t>William Beinart</w:t>
      </w:r>
      <w:r>
        <w:rPr>
          <w:rFonts w:ascii="Calibri" w:hAnsi="Calibri" w:cs="Calibri"/>
          <w:sz w:val="22"/>
          <w:szCs w:val="22"/>
        </w:rPr>
        <w:tab/>
      </w:r>
      <w:r>
        <w:rPr>
          <w:rFonts w:ascii="Calibri" w:hAnsi="Calibri" w:cs="Calibri"/>
          <w:sz w:val="22"/>
          <w:szCs w:val="22"/>
        </w:rPr>
        <w:tab/>
        <w:t>Trustee</w:t>
      </w:r>
    </w:p>
    <w:p w14:paraId="3BCA9EF5" w14:textId="77777777" w:rsidR="0068406C" w:rsidRDefault="0068406C">
      <w:pPr>
        <w:rPr>
          <w:rFonts w:ascii="Calibri" w:hAnsi="Calibri" w:cs="Calibri"/>
          <w:sz w:val="22"/>
          <w:szCs w:val="22"/>
        </w:rPr>
      </w:pPr>
      <w:r>
        <w:rPr>
          <w:rFonts w:ascii="Calibri" w:hAnsi="Calibri" w:cs="Calibri"/>
          <w:sz w:val="22"/>
          <w:szCs w:val="22"/>
        </w:rPr>
        <w:t>Catherine Gibb</w:t>
      </w:r>
      <w:r>
        <w:rPr>
          <w:rFonts w:ascii="Calibri" w:hAnsi="Calibri" w:cs="Calibri"/>
          <w:sz w:val="22"/>
          <w:szCs w:val="22"/>
        </w:rPr>
        <w:tab/>
      </w:r>
      <w:r>
        <w:rPr>
          <w:rFonts w:ascii="Calibri" w:hAnsi="Calibri" w:cs="Calibri"/>
          <w:sz w:val="22"/>
          <w:szCs w:val="22"/>
        </w:rPr>
        <w:tab/>
        <w:t>Trustee</w:t>
      </w:r>
    </w:p>
    <w:p w14:paraId="6740E8E7" w14:textId="77777777" w:rsidR="0068406C" w:rsidRDefault="0068406C">
      <w:pPr>
        <w:rPr>
          <w:rFonts w:ascii="Calibri" w:hAnsi="Calibri" w:cs="Calibri"/>
          <w:sz w:val="22"/>
          <w:szCs w:val="22"/>
        </w:rPr>
      </w:pPr>
      <w:r>
        <w:rPr>
          <w:rFonts w:ascii="Calibri" w:hAnsi="Calibri" w:cs="Calibri"/>
          <w:sz w:val="22"/>
          <w:szCs w:val="22"/>
        </w:rPr>
        <w:t>Arnold Harpin</w:t>
      </w:r>
      <w:r>
        <w:rPr>
          <w:rFonts w:ascii="Calibri" w:hAnsi="Calibri" w:cs="Calibri"/>
          <w:sz w:val="22"/>
          <w:szCs w:val="22"/>
        </w:rPr>
        <w:tab/>
      </w:r>
      <w:r>
        <w:rPr>
          <w:rFonts w:ascii="Calibri" w:hAnsi="Calibri" w:cs="Calibri"/>
          <w:sz w:val="22"/>
          <w:szCs w:val="22"/>
        </w:rPr>
        <w:tab/>
        <w:t>Treasurer</w:t>
      </w:r>
    </w:p>
    <w:p w14:paraId="4033E632" w14:textId="77777777" w:rsidR="0068406C" w:rsidRDefault="0068406C">
      <w:pPr>
        <w:rPr>
          <w:rFonts w:ascii="Calibri" w:hAnsi="Calibri" w:cs="Calibri"/>
          <w:sz w:val="22"/>
          <w:szCs w:val="22"/>
        </w:rPr>
      </w:pPr>
      <w:r>
        <w:rPr>
          <w:rFonts w:ascii="Calibri" w:hAnsi="Calibri" w:cs="Calibri"/>
          <w:sz w:val="22"/>
          <w:szCs w:val="22"/>
        </w:rPr>
        <w:t>Lorin Watt</w:t>
      </w:r>
      <w:r>
        <w:rPr>
          <w:rFonts w:ascii="Calibri" w:hAnsi="Calibri" w:cs="Calibri"/>
          <w:sz w:val="22"/>
          <w:szCs w:val="22"/>
        </w:rPr>
        <w:tab/>
      </w:r>
      <w:r>
        <w:rPr>
          <w:rFonts w:ascii="Calibri" w:hAnsi="Calibri" w:cs="Calibri"/>
          <w:sz w:val="22"/>
          <w:szCs w:val="22"/>
        </w:rPr>
        <w:tab/>
        <w:t>Secretary</w:t>
      </w:r>
    </w:p>
    <w:p w14:paraId="2212E4CE" w14:textId="77777777" w:rsidR="0068406C" w:rsidRDefault="0068406C">
      <w:pPr>
        <w:rPr>
          <w:rFonts w:ascii="Calibri" w:hAnsi="Calibri" w:cs="Calibri"/>
          <w:sz w:val="22"/>
          <w:szCs w:val="22"/>
        </w:rPr>
      </w:pPr>
      <w:r>
        <w:rPr>
          <w:rFonts w:ascii="Calibri" w:hAnsi="Calibri" w:cs="Calibri"/>
          <w:sz w:val="22"/>
          <w:szCs w:val="22"/>
        </w:rPr>
        <w:t>Garth Bottomley</w:t>
      </w:r>
      <w:r>
        <w:rPr>
          <w:rFonts w:ascii="Calibri" w:hAnsi="Calibri" w:cs="Calibri"/>
          <w:sz w:val="22"/>
          <w:szCs w:val="22"/>
        </w:rPr>
        <w:tab/>
        <w:t>Committee Member</w:t>
      </w:r>
    </w:p>
    <w:p w14:paraId="49E0881B" w14:textId="77777777" w:rsidR="0068406C" w:rsidRDefault="0068406C">
      <w:pPr>
        <w:rPr>
          <w:rFonts w:ascii="Calibri" w:hAnsi="Calibri" w:cs="Calibri"/>
          <w:sz w:val="22"/>
          <w:szCs w:val="22"/>
        </w:rPr>
      </w:pPr>
      <w:r>
        <w:rPr>
          <w:rFonts w:ascii="Calibri" w:hAnsi="Calibri" w:cs="Calibri"/>
          <w:sz w:val="22"/>
          <w:szCs w:val="22"/>
        </w:rPr>
        <w:t>Theresa Gurl</w:t>
      </w:r>
      <w:r>
        <w:rPr>
          <w:rFonts w:ascii="Calibri" w:hAnsi="Calibri" w:cs="Calibri"/>
          <w:sz w:val="22"/>
          <w:szCs w:val="22"/>
        </w:rPr>
        <w:tab/>
      </w:r>
      <w:r>
        <w:rPr>
          <w:rFonts w:ascii="Calibri" w:hAnsi="Calibri" w:cs="Calibri"/>
          <w:sz w:val="22"/>
          <w:szCs w:val="22"/>
        </w:rPr>
        <w:tab/>
        <w:t>Committee Member</w:t>
      </w:r>
    </w:p>
    <w:p w14:paraId="45D24269" w14:textId="77777777" w:rsidR="0068406C" w:rsidRDefault="0068406C">
      <w:pPr>
        <w:rPr>
          <w:rFonts w:ascii="Calibri" w:hAnsi="Calibri" w:cs="Calibri"/>
          <w:sz w:val="22"/>
          <w:szCs w:val="22"/>
        </w:rPr>
      </w:pPr>
      <w:r>
        <w:rPr>
          <w:rFonts w:ascii="Calibri" w:hAnsi="Calibri" w:cs="Calibri"/>
          <w:sz w:val="22"/>
          <w:szCs w:val="22"/>
        </w:rPr>
        <w:t>Ian Matten</w:t>
      </w:r>
      <w:r>
        <w:rPr>
          <w:rFonts w:ascii="Calibri" w:hAnsi="Calibri" w:cs="Calibri"/>
          <w:sz w:val="22"/>
          <w:szCs w:val="22"/>
        </w:rPr>
        <w:tab/>
      </w:r>
      <w:r>
        <w:rPr>
          <w:rFonts w:ascii="Calibri" w:hAnsi="Calibri" w:cs="Calibri"/>
          <w:sz w:val="22"/>
          <w:szCs w:val="22"/>
        </w:rPr>
        <w:tab/>
        <w:t>Committee Member</w:t>
      </w:r>
    </w:p>
    <w:p w14:paraId="2E4A7E60" w14:textId="77777777" w:rsidR="0068406C" w:rsidRDefault="0068406C">
      <w:pPr>
        <w:rPr>
          <w:rFonts w:ascii="Calibri" w:hAnsi="Calibri" w:cs="Calibri"/>
          <w:sz w:val="22"/>
          <w:szCs w:val="22"/>
        </w:rPr>
      </w:pPr>
    </w:p>
    <w:p w14:paraId="7ADF069B" w14:textId="77777777" w:rsidR="00826B62" w:rsidRDefault="0068406C">
      <w:pPr>
        <w:rPr>
          <w:rFonts w:ascii="Calibri" w:hAnsi="Calibri" w:cs="Calibri"/>
          <w:sz w:val="22"/>
          <w:szCs w:val="22"/>
        </w:rPr>
      </w:pPr>
      <w:r w:rsidRPr="00826B62">
        <w:rPr>
          <w:rFonts w:ascii="Calibri" w:hAnsi="Calibri" w:cs="Calibri"/>
          <w:b/>
          <w:sz w:val="22"/>
          <w:szCs w:val="22"/>
        </w:rPr>
        <w:t>Apologies:</w:t>
      </w:r>
      <w:r>
        <w:rPr>
          <w:rFonts w:ascii="Calibri" w:hAnsi="Calibri" w:cs="Calibri"/>
          <w:sz w:val="22"/>
          <w:szCs w:val="22"/>
        </w:rPr>
        <w:t xml:space="preserve">  Helen Beinart, Colin Cavey, Khimding Devendra, </w:t>
      </w:r>
      <w:r w:rsidR="00826B62">
        <w:rPr>
          <w:rFonts w:ascii="Calibri" w:hAnsi="Calibri" w:cs="Calibri"/>
          <w:sz w:val="22"/>
          <w:szCs w:val="22"/>
        </w:rPr>
        <w:t>Laura Laube,</w:t>
      </w:r>
    </w:p>
    <w:p w14:paraId="590D716D" w14:textId="77777777" w:rsidR="0068406C" w:rsidRDefault="00826B62" w:rsidP="00826B62">
      <w:pPr>
        <w:ind w:firstLine="720"/>
        <w:rPr>
          <w:rFonts w:ascii="Calibri" w:hAnsi="Calibri" w:cs="Calibri"/>
          <w:sz w:val="22"/>
          <w:szCs w:val="22"/>
        </w:rPr>
      </w:pPr>
      <w:r>
        <w:rPr>
          <w:rFonts w:ascii="Calibri" w:hAnsi="Calibri" w:cs="Calibri"/>
          <w:sz w:val="22"/>
          <w:szCs w:val="22"/>
        </w:rPr>
        <w:t xml:space="preserve">      </w:t>
      </w:r>
      <w:r w:rsidR="0068406C">
        <w:rPr>
          <w:rFonts w:ascii="Calibri" w:hAnsi="Calibri" w:cs="Calibri"/>
          <w:sz w:val="22"/>
          <w:szCs w:val="22"/>
        </w:rPr>
        <w:t>Caroline O’Connor</w:t>
      </w:r>
      <w:r>
        <w:rPr>
          <w:rFonts w:ascii="Calibri" w:hAnsi="Calibri" w:cs="Calibri"/>
          <w:sz w:val="22"/>
          <w:szCs w:val="22"/>
        </w:rPr>
        <w:t>, Paul Wavell</w:t>
      </w:r>
    </w:p>
    <w:p w14:paraId="73C54C05" w14:textId="77777777" w:rsidR="004D4B3F" w:rsidRDefault="004D4B3F" w:rsidP="00826B62">
      <w:pPr>
        <w:ind w:firstLine="720"/>
        <w:rPr>
          <w:rFonts w:ascii="Calibri" w:hAnsi="Calibri" w:cs="Calibri"/>
          <w:sz w:val="22"/>
          <w:szCs w:val="22"/>
        </w:rPr>
      </w:pPr>
    </w:p>
    <w:p w14:paraId="73024B75" w14:textId="77777777" w:rsidR="00826B62" w:rsidRDefault="00826B62" w:rsidP="00826B62">
      <w:pPr>
        <w:rPr>
          <w:rFonts w:ascii="Calibri" w:hAnsi="Calibri" w:cs="Calibri"/>
          <w:sz w:val="22"/>
          <w:szCs w:val="22"/>
        </w:rPr>
      </w:pPr>
    </w:p>
    <w:p w14:paraId="3A15BA38" w14:textId="77777777" w:rsidR="00826B62" w:rsidRPr="00526EC8" w:rsidRDefault="00526EC8" w:rsidP="00826B62">
      <w:pPr>
        <w:pStyle w:val="ListParagraph"/>
        <w:numPr>
          <w:ilvl w:val="0"/>
          <w:numId w:val="3"/>
        </w:numPr>
        <w:rPr>
          <w:rFonts w:ascii="Calibri" w:hAnsi="Calibri" w:cs="Calibri"/>
          <w:sz w:val="22"/>
          <w:szCs w:val="22"/>
        </w:rPr>
      </w:pPr>
      <w:r w:rsidRPr="00526EC8">
        <w:rPr>
          <w:rFonts w:ascii="Calibri" w:hAnsi="Calibri" w:cs="Calibri"/>
          <w:b/>
          <w:sz w:val="22"/>
          <w:szCs w:val="22"/>
        </w:rPr>
        <w:t xml:space="preserve">  </w:t>
      </w:r>
      <w:r w:rsidR="00826B62" w:rsidRPr="00526EC8">
        <w:rPr>
          <w:rFonts w:ascii="Calibri" w:hAnsi="Calibri" w:cs="Calibri"/>
          <w:b/>
          <w:sz w:val="22"/>
          <w:szCs w:val="22"/>
        </w:rPr>
        <w:t>Minutes of the previous Annual General Meeting</w:t>
      </w:r>
      <w:r w:rsidR="00826B62" w:rsidRPr="00526EC8">
        <w:rPr>
          <w:rFonts w:ascii="Calibri" w:hAnsi="Calibri" w:cs="Calibri"/>
          <w:sz w:val="22"/>
          <w:szCs w:val="22"/>
        </w:rPr>
        <w:t xml:space="preserve"> held 2 November 2018 were agreed and          </w:t>
      </w:r>
    </w:p>
    <w:p w14:paraId="6E95D3C7" w14:textId="77777777" w:rsidR="00826B62" w:rsidRPr="00526EC8" w:rsidRDefault="00526EC8" w:rsidP="00826B62">
      <w:pPr>
        <w:ind w:firstLine="227"/>
        <w:rPr>
          <w:sz w:val="22"/>
          <w:szCs w:val="22"/>
        </w:rPr>
      </w:pPr>
      <w:r w:rsidRPr="00526EC8">
        <w:rPr>
          <w:sz w:val="22"/>
          <w:szCs w:val="22"/>
        </w:rPr>
        <w:t xml:space="preserve">  </w:t>
      </w:r>
      <w:r w:rsidR="00826B62" w:rsidRPr="00526EC8">
        <w:rPr>
          <w:sz w:val="22"/>
          <w:szCs w:val="22"/>
        </w:rPr>
        <w:t>signed as a true record by Nick van Hear.</w:t>
      </w:r>
    </w:p>
    <w:p w14:paraId="04EA668B" w14:textId="77777777" w:rsidR="00826B62" w:rsidRPr="00526EC8" w:rsidRDefault="00826B62" w:rsidP="00826B62">
      <w:pPr>
        <w:rPr>
          <w:sz w:val="22"/>
          <w:szCs w:val="22"/>
        </w:rPr>
      </w:pPr>
    </w:p>
    <w:p w14:paraId="2F6C8FAE" w14:textId="77777777" w:rsidR="00826B62" w:rsidRDefault="00826B62" w:rsidP="00526EC8">
      <w:pPr>
        <w:spacing w:line="360" w:lineRule="auto"/>
        <w:rPr>
          <w:b/>
          <w:sz w:val="22"/>
          <w:szCs w:val="22"/>
        </w:rPr>
      </w:pPr>
      <w:r w:rsidRPr="00526EC8">
        <w:rPr>
          <w:sz w:val="22"/>
          <w:szCs w:val="22"/>
        </w:rPr>
        <w:t xml:space="preserve">2.   </w:t>
      </w:r>
      <w:r w:rsidR="004D4B3F" w:rsidRPr="004D4B3F">
        <w:rPr>
          <w:b/>
          <w:sz w:val="22"/>
          <w:szCs w:val="22"/>
        </w:rPr>
        <w:t>Co-</w:t>
      </w:r>
      <w:r w:rsidR="00526EC8" w:rsidRPr="00526EC8">
        <w:rPr>
          <w:b/>
          <w:sz w:val="22"/>
          <w:szCs w:val="22"/>
        </w:rPr>
        <w:t>Chair Report</w:t>
      </w:r>
    </w:p>
    <w:p w14:paraId="72D0CDFD" w14:textId="7A16B6F3" w:rsidR="00526EC8" w:rsidRPr="0074722A" w:rsidRDefault="00526EC8" w:rsidP="0074722A">
      <w:pPr>
        <w:pStyle w:val="ListParagraph"/>
        <w:numPr>
          <w:ilvl w:val="0"/>
          <w:numId w:val="5"/>
        </w:numPr>
        <w:spacing w:after="240"/>
        <w:ind w:left="714" w:hanging="357"/>
        <w:contextualSpacing w:val="0"/>
        <w:rPr>
          <w:b/>
          <w:sz w:val="22"/>
          <w:szCs w:val="22"/>
        </w:rPr>
      </w:pPr>
      <w:r>
        <w:rPr>
          <w:b/>
          <w:sz w:val="22"/>
          <w:szCs w:val="22"/>
        </w:rPr>
        <w:t>A jammed lock on the gate</w:t>
      </w:r>
      <w:r>
        <w:rPr>
          <w:sz w:val="22"/>
          <w:szCs w:val="22"/>
        </w:rPr>
        <w:t xml:space="preserve">, which left a dozen people stranded on site one evening, was the incident of the year. </w:t>
      </w:r>
      <w:r w:rsidR="00395733">
        <w:rPr>
          <w:sz w:val="22"/>
          <w:szCs w:val="22"/>
        </w:rPr>
        <w:t>Fortunately, a duplicate could be made relatively quickly</w:t>
      </w:r>
      <w:r>
        <w:rPr>
          <w:sz w:val="22"/>
          <w:szCs w:val="22"/>
        </w:rPr>
        <w:t>.</w:t>
      </w:r>
    </w:p>
    <w:p w14:paraId="4F7B6390" w14:textId="5485AF9D" w:rsidR="0074722A" w:rsidRPr="00556083" w:rsidRDefault="0074722A" w:rsidP="00556083">
      <w:pPr>
        <w:pStyle w:val="ListParagraph"/>
        <w:numPr>
          <w:ilvl w:val="0"/>
          <w:numId w:val="5"/>
        </w:numPr>
        <w:spacing w:after="240"/>
        <w:ind w:left="714" w:hanging="357"/>
        <w:contextualSpacing w:val="0"/>
        <w:rPr>
          <w:b/>
          <w:sz w:val="22"/>
          <w:szCs w:val="22"/>
        </w:rPr>
      </w:pPr>
      <w:r>
        <w:rPr>
          <w:b/>
          <w:sz w:val="22"/>
          <w:szCs w:val="22"/>
        </w:rPr>
        <w:t xml:space="preserve">Working party attendance </w:t>
      </w:r>
      <w:r>
        <w:rPr>
          <w:sz w:val="22"/>
          <w:szCs w:val="22"/>
        </w:rPr>
        <w:t>varied from very few to 20. Thanks are due to those who helped shift the mound of rubbish tha</w:t>
      </w:r>
      <w:r w:rsidR="00A3129B">
        <w:rPr>
          <w:sz w:val="22"/>
          <w:szCs w:val="22"/>
        </w:rPr>
        <w:t>t</w:t>
      </w:r>
      <w:r>
        <w:rPr>
          <w:sz w:val="22"/>
          <w:szCs w:val="22"/>
        </w:rPr>
        <w:t xml:space="preserve"> had accumulated downhill from the container.</w:t>
      </w:r>
    </w:p>
    <w:p w14:paraId="4BA76081" w14:textId="0C6512C1" w:rsidR="003F1E9F" w:rsidRDefault="00B025AC" w:rsidP="0017723C">
      <w:pPr>
        <w:pStyle w:val="ListParagraph"/>
        <w:numPr>
          <w:ilvl w:val="0"/>
          <w:numId w:val="5"/>
        </w:numPr>
        <w:ind w:left="714" w:hanging="357"/>
        <w:rPr>
          <w:sz w:val="22"/>
          <w:szCs w:val="22"/>
        </w:rPr>
      </w:pPr>
      <w:r w:rsidRPr="00BA3DB9">
        <w:rPr>
          <w:b/>
          <w:sz w:val="22"/>
          <w:szCs w:val="22"/>
        </w:rPr>
        <w:t xml:space="preserve">Water </w:t>
      </w:r>
      <w:r w:rsidR="00BA3DB9" w:rsidRPr="00BA3DB9">
        <w:rPr>
          <w:sz w:val="22"/>
          <w:szCs w:val="22"/>
        </w:rPr>
        <w:t xml:space="preserve">is by far the </w:t>
      </w:r>
      <w:r w:rsidRPr="00BA3DB9">
        <w:rPr>
          <w:sz w:val="22"/>
          <w:szCs w:val="22"/>
        </w:rPr>
        <w:t>biggest annual expense</w:t>
      </w:r>
      <w:r w:rsidR="00BA3DB9" w:rsidRPr="00BA3DB9">
        <w:rPr>
          <w:sz w:val="22"/>
          <w:szCs w:val="22"/>
        </w:rPr>
        <w:t>.</w:t>
      </w:r>
      <w:r w:rsidRPr="00BA3DB9">
        <w:rPr>
          <w:sz w:val="22"/>
          <w:szCs w:val="22"/>
        </w:rPr>
        <w:t xml:space="preserve"> </w:t>
      </w:r>
      <w:r w:rsidR="00BA3DB9">
        <w:rPr>
          <w:sz w:val="22"/>
          <w:szCs w:val="22"/>
        </w:rPr>
        <w:t>Water</w:t>
      </w:r>
      <w:r w:rsidR="00F77DB4" w:rsidRPr="00BA3DB9">
        <w:rPr>
          <w:sz w:val="22"/>
          <w:szCs w:val="22"/>
        </w:rPr>
        <w:t>ing at inappropriate times</w:t>
      </w:r>
      <w:r w:rsidR="00412E14" w:rsidRPr="00BA3DB9">
        <w:rPr>
          <w:sz w:val="22"/>
          <w:szCs w:val="22"/>
        </w:rPr>
        <w:t>, excessive watering,</w:t>
      </w:r>
      <w:r w:rsidR="00F77DB4" w:rsidRPr="00BA3DB9">
        <w:rPr>
          <w:sz w:val="22"/>
          <w:szCs w:val="22"/>
        </w:rPr>
        <w:t xml:space="preserve"> and enforcement of the Rule </w:t>
      </w:r>
      <w:r w:rsidR="00837B71" w:rsidRPr="00BA3DB9">
        <w:rPr>
          <w:sz w:val="22"/>
          <w:szCs w:val="22"/>
        </w:rPr>
        <w:t>requiring</w:t>
      </w:r>
      <w:r w:rsidR="00F77DB4" w:rsidRPr="00BA3DB9">
        <w:rPr>
          <w:sz w:val="22"/>
          <w:szCs w:val="22"/>
        </w:rPr>
        <w:t xml:space="preserve"> water catchment</w:t>
      </w:r>
      <w:r w:rsidR="00837B71" w:rsidRPr="00BA3DB9">
        <w:rPr>
          <w:sz w:val="22"/>
          <w:szCs w:val="22"/>
        </w:rPr>
        <w:t xml:space="preserve"> on sheds have become perennial </w:t>
      </w:r>
      <w:r w:rsidR="00BA3DB9">
        <w:rPr>
          <w:sz w:val="22"/>
          <w:szCs w:val="22"/>
        </w:rPr>
        <w:t>bones of contention</w:t>
      </w:r>
      <w:r w:rsidR="00BA3DB9" w:rsidRPr="00BA3DB9">
        <w:rPr>
          <w:sz w:val="22"/>
          <w:szCs w:val="22"/>
        </w:rPr>
        <w:t xml:space="preserve">. </w:t>
      </w:r>
    </w:p>
    <w:p w14:paraId="0ECAF695" w14:textId="5560B610" w:rsidR="0017723C" w:rsidRDefault="00BA3DB9" w:rsidP="0017723C">
      <w:pPr>
        <w:pStyle w:val="ListParagraph"/>
        <w:spacing w:before="120"/>
        <w:ind w:left="714"/>
        <w:contextualSpacing w:val="0"/>
        <w:rPr>
          <w:sz w:val="22"/>
          <w:szCs w:val="22"/>
        </w:rPr>
      </w:pPr>
      <w:r>
        <w:rPr>
          <w:sz w:val="22"/>
          <w:szCs w:val="22"/>
        </w:rPr>
        <w:t>When comment was later invited from the floor,</w:t>
      </w:r>
      <w:r w:rsidR="0017723C">
        <w:rPr>
          <w:sz w:val="22"/>
          <w:szCs w:val="22"/>
        </w:rPr>
        <w:t xml:space="preserve"> alternate </w:t>
      </w:r>
      <w:r>
        <w:rPr>
          <w:sz w:val="22"/>
          <w:szCs w:val="22"/>
        </w:rPr>
        <w:t>v</w:t>
      </w:r>
      <w:r w:rsidR="003F1E9F">
        <w:rPr>
          <w:sz w:val="22"/>
          <w:szCs w:val="22"/>
        </w:rPr>
        <w:t xml:space="preserve">iews </w:t>
      </w:r>
      <w:r w:rsidR="0017723C">
        <w:rPr>
          <w:sz w:val="22"/>
          <w:szCs w:val="22"/>
        </w:rPr>
        <w:t>on the sharing of water expense emerged</w:t>
      </w:r>
      <w:r w:rsidR="003F1E9F">
        <w:rPr>
          <w:sz w:val="22"/>
          <w:szCs w:val="22"/>
        </w:rPr>
        <w:t>. O</w:t>
      </w:r>
      <w:r w:rsidR="00556083">
        <w:rPr>
          <w:sz w:val="22"/>
          <w:szCs w:val="22"/>
        </w:rPr>
        <w:t xml:space="preserve">ne </w:t>
      </w:r>
      <w:r w:rsidR="00395733">
        <w:rPr>
          <w:sz w:val="22"/>
          <w:szCs w:val="22"/>
        </w:rPr>
        <w:t>pointed out that</w:t>
      </w:r>
      <w:r w:rsidR="00556083">
        <w:rPr>
          <w:sz w:val="22"/>
          <w:szCs w:val="22"/>
        </w:rPr>
        <w:t xml:space="preserve"> </w:t>
      </w:r>
      <w:r w:rsidR="009C765E">
        <w:rPr>
          <w:sz w:val="22"/>
          <w:szCs w:val="22"/>
        </w:rPr>
        <w:t xml:space="preserve">gardening practices </w:t>
      </w:r>
      <w:r w:rsidR="00395733">
        <w:rPr>
          <w:sz w:val="22"/>
          <w:szCs w:val="22"/>
        </w:rPr>
        <w:t xml:space="preserve">vary </w:t>
      </w:r>
      <w:r w:rsidR="009C765E">
        <w:rPr>
          <w:sz w:val="22"/>
          <w:szCs w:val="22"/>
        </w:rPr>
        <w:t>across our diverse membership</w:t>
      </w:r>
      <w:r w:rsidR="0047134C">
        <w:rPr>
          <w:sz w:val="22"/>
          <w:szCs w:val="22"/>
        </w:rPr>
        <w:t xml:space="preserve"> and</w:t>
      </w:r>
      <w:r w:rsidR="00D16A77">
        <w:rPr>
          <w:sz w:val="22"/>
          <w:szCs w:val="22"/>
        </w:rPr>
        <w:t xml:space="preserve"> </w:t>
      </w:r>
      <w:r w:rsidR="00A3129B">
        <w:rPr>
          <w:sz w:val="22"/>
          <w:szCs w:val="22"/>
        </w:rPr>
        <w:t>that</w:t>
      </w:r>
      <w:r w:rsidR="00D16A77">
        <w:rPr>
          <w:sz w:val="22"/>
          <w:szCs w:val="22"/>
        </w:rPr>
        <w:t xml:space="preserve"> an intensively cultivated plot requires </w:t>
      </w:r>
      <w:r w:rsidR="009C765E">
        <w:rPr>
          <w:sz w:val="22"/>
          <w:szCs w:val="22"/>
        </w:rPr>
        <w:t>more water than</w:t>
      </w:r>
      <w:r w:rsidR="00D16A77">
        <w:rPr>
          <w:sz w:val="22"/>
          <w:szCs w:val="22"/>
        </w:rPr>
        <w:t xml:space="preserve"> the average, adding that willingness to share this expense reflects a community spirit. </w:t>
      </w:r>
      <w:r w:rsidR="009C765E">
        <w:rPr>
          <w:sz w:val="22"/>
          <w:szCs w:val="22"/>
        </w:rPr>
        <w:t xml:space="preserve">Others think it unfair that the cost </w:t>
      </w:r>
      <w:r w:rsidR="00412E14">
        <w:rPr>
          <w:sz w:val="22"/>
          <w:szCs w:val="22"/>
        </w:rPr>
        <w:t xml:space="preserve">is shared equally by those who do conserve and those who do not. </w:t>
      </w:r>
    </w:p>
    <w:p w14:paraId="66EA1F6C" w14:textId="04DD624D" w:rsidR="00556083" w:rsidRDefault="00412E14" w:rsidP="0017723C">
      <w:pPr>
        <w:pStyle w:val="ListParagraph"/>
        <w:spacing w:before="120"/>
        <w:ind w:left="714"/>
        <w:contextualSpacing w:val="0"/>
        <w:rPr>
          <w:sz w:val="22"/>
          <w:szCs w:val="22"/>
        </w:rPr>
      </w:pPr>
      <w:r>
        <w:rPr>
          <w:sz w:val="22"/>
          <w:szCs w:val="22"/>
        </w:rPr>
        <w:t xml:space="preserve">It was generally agreed, though, that continuing efforts </w:t>
      </w:r>
      <w:r w:rsidR="0037095D">
        <w:rPr>
          <w:sz w:val="22"/>
          <w:szCs w:val="22"/>
        </w:rPr>
        <w:t>should</w:t>
      </w:r>
      <w:r>
        <w:rPr>
          <w:sz w:val="22"/>
          <w:szCs w:val="22"/>
        </w:rPr>
        <w:t xml:space="preserve"> be made to reduce consumption. </w:t>
      </w:r>
      <w:r w:rsidR="004D4B3F" w:rsidRPr="0017723C">
        <w:rPr>
          <w:sz w:val="22"/>
          <w:szCs w:val="22"/>
        </w:rPr>
        <w:t>Specific suggestions</w:t>
      </w:r>
      <w:r w:rsidR="004C6636" w:rsidRPr="0017723C">
        <w:rPr>
          <w:sz w:val="22"/>
          <w:szCs w:val="22"/>
        </w:rPr>
        <w:t xml:space="preserve"> from the floor</w:t>
      </w:r>
      <w:r w:rsidR="004D4B3F" w:rsidRPr="0017723C">
        <w:rPr>
          <w:sz w:val="22"/>
          <w:szCs w:val="22"/>
        </w:rPr>
        <w:t xml:space="preserve"> included enforcing </w:t>
      </w:r>
      <w:r w:rsidR="004C6636" w:rsidRPr="0017723C">
        <w:rPr>
          <w:sz w:val="22"/>
          <w:szCs w:val="22"/>
        </w:rPr>
        <w:t>a</w:t>
      </w:r>
      <w:r w:rsidR="004D4B3F" w:rsidRPr="0017723C">
        <w:rPr>
          <w:sz w:val="22"/>
          <w:szCs w:val="22"/>
        </w:rPr>
        <w:t xml:space="preserve"> surcha</w:t>
      </w:r>
      <w:r w:rsidR="004C6636" w:rsidRPr="0017723C">
        <w:rPr>
          <w:sz w:val="22"/>
          <w:szCs w:val="22"/>
        </w:rPr>
        <w:t xml:space="preserve">rge </w:t>
      </w:r>
      <w:r w:rsidR="004D4B3F" w:rsidRPr="0017723C">
        <w:rPr>
          <w:sz w:val="22"/>
          <w:szCs w:val="22"/>
        </w:rPr>
        <w:t xml:space="preserve">and stickering sheds with no water catchment, requiring water catchment on all plots, and </w:t>
      </w:r>
      <w:r w:rsidR="004C6636" w:rsidRPr="0017723C">
        <w:rPr>
          <w:sz w:val="22"/>
          <w:szCs w:val="22"/>
        </w:rPr>
        <w:t>negotiating a collective order for water butts</w:t>
      </w:r>
      <w:r w:rsidR="004D4B3F" w:rsidRPr="0017723C">
        <w:rPr>
          <w:sz w:val="22"/>
          <w:szCs w:val="22"/>
        </w:rPr>
        <w:t>.</w:t>
      </w:r>
      <w:r w:rsidR="004C6636" w:rsidRPr="0017723C">
        <w:rPr>
          <w:sz w:val="22"/>
          <w:szCs w:val="22"/>
        </w:rPr>
        <w:t xml:space="preserve"> </w:t>
      </w:r>
    </w:p>
    <w:p w14:paraId="2FE1D6D5" w14:textId="6E7270B5" w:rsidR="00D16A77" w:rsidRDefault="00D16A77" w:rsidP="0017723C">
      <w:pPr>
        <w:pStyle w:val="ListParagraph"/>
        <w:spacing w:before="120"/>
        <w:ind w:left="714"/>
        <w:contextualSpacing w:val="0"/>
        <w:rPr>
          <w:sz w:val="22"/>
          <w:szCs w:val="22"/>
        </w:rPr>
      </w:pPr>
      <w:r>
        <w:rPr>
          <w:sz w:val="22"/>
          <w:szCs w:val="22"/>
        </w:rPr>
        <w:t xml:space="preserve">William B volunteered to monitor water catchment and </w:t>
      </w:r>
      <w:r w:rsidR="0017723C">
        <w:rPr>
          <w:sz w:val="22"/>
          <w:szCs w:val="22"/>
        </w:rPr>
        <w:t xml:space="preserve">to </w:t>
      </w:r>
      <w:r>
        <w:rPr>
          <w:sz w:val="22"/>
          <w:szCs w:val="22"/>
        </w:rPr>
        <w:t xml:space="preserve">lead </w:t>
      </w:r>
      <w:r w:rsidR="0017723C">
        <w:rPr>
          <w:sz w:val="22"/>
          <w:szCs w:val="22"/>
        </w:rPr>
        <w:t>efforts</w:t>
      </w:r>
      <w:r>
        <w:rPr>
          <w:sz w:val="22"/>
          <w:szCs w:val="22"/>
        </w:rPr>
        <w:t xml:space="preserve"> to better communicate good conservation practice to members. </w:t>
      </w:r>
    </w:p>
    <w:p w14:paraId="3EC46387" w14:textId="77777777" w:rsidR="00E84E6B" w:rsidRDefault="00E84E6B" w:rsidP="00F77DB4">
      <w:pPr>
        <w:pStyle w:val="ListParagraph"/>
        <w:spacing w:before="240"/>
        <w:ind w:left="714"/>
        <w:rPr>
          <w:sz w:val="22"/>
          <w:szCs w:val="22"/>
        </w:rPr>
      </w:pPr>
    </w:p>
    <w:p w14:paraId="0F2AFE19" w14:textId="7A3569B6" w:rsidR="00E84E6B" w:rsidRPr="00E84E6B" w:rsidRDefault="00E84E6B" w:rsidP="00E84E6B">
      <w:pPr>
        <w:pStyle w:val="ListParagraph"/>
        <w:numPr>
          <w:ilvl w:val="0"/>
          <w:numId w:val="5"/>
        </w:numPr>
        <w:ind w:left="714" w:hanging="357"/>
        <w:rPr>
          <w:b/>
          <w:sz w:val="22"/>
          <w:szCs w:val="22"/>
        </w:rPr>
      </w:pPr>
      <w:r w:rsidRPr="00E84E6B">
        <w:rPr>
          <w:b/>
          <w:sz w:val="22"/>
          <w:szCs w:val="22"/>
        </w:rPr>
        <w:t>A new lease agreement</w:t>
      </w:r>
      <w:r>
        <w:rPr>
          <w:b/>
          <w:sz w:val="22"/>
          <w:szCs w:val="22"/>
        </w:rPr>
        <w:t xml:space="preserve"> </w:t>
      </w:r>
      <w:r>
        <w:rPr>
          <w:sz w:val="22"/>
          <w:szCs w:val="22"/>
        </w:rPr>
        <w:t>is being negotiated between the Council and the O&amp;DFAA (the umbrella grouping for 35 allotment sites). Rents and responsibilities for site maintenance will be re</w:t>
      </w:r>
      <w:r w:rsidR="00A3129B">
        <w:rPr>
          <w:sz w:val="22"/>
          <w:szCs w:val="22"/>
        </w:rPr>
        <w:t>-</w:t>
      </w:r>
      <w:r>
        <w:rPr>
          <w:sz w:val="22"/>
          <w:szCs w:val="22"/>
        </w:rPr>
        <w:t>defined by the new lease, due to come into effect in 2021.  The draft rent increase is very modest.</w:t>
      </w:r>
    </w:p>
    <w:p w14:paraId="7F62C691" w14:textId="77777777" w:rsidR="00E84E6B" w:rsidRDefault="00E84E6B" w:rsidP="00E84E6B">
      <w:pPr>
        <w:rPr>
          <w:b/>
          <w:sz w:val="22"/>
          <w:szCs w:val="22"/>
        </w:rPr>
      </w:pPr>
    </w:p>
    <w:p w14:paraId="0B689F71" w14:textId="443EC065" w:rsidR="00025AE4" w:rsidRPr="00D46183" w:rsidRDefault="001F6CA4" w:rsidP="00025AE4">
      <w:pPr>
        <w:pStyle w:val="ListParagraph"/>
        <w:numPr>
          <w:ilvl w:val="0"/>
          <w:numId w:val="5"/>
        </w:numPr>
        <w:rPr>
          <w:b/>
          <w:sz w:val="22"/>
          <w:szCs w:val="22"/>
        </w:rPr>
      </w:pPr>
      <w:r w:rsidRPr="00F35823">
        <w:rPr>
          <w:b/>
          <w:sz w:val="22"/>
          <w:szCs w:val="22"/>
        </w:rPr>
        <w:t>Thanks</w:t>
      </w:r>
      <w:r>
        <w:rPr>
          <w:sz w:val="22"/>
          <w:szCs w:val="22"/>
        </w:rPr>
        <w:t xml:space="preserve"> to </w:t>
      </w:r>
      <w:r w:rsidR="00025AE4" w:rsidRPr="00D46183">
        <w:rPr>
          <w:sz w:val="22"/>
          <w:szCs w:val="22"/>
        </w:rPr>
        <w:t xml:space="preserve">Pearl and the others involved for organising a successful </w:t>
      </w:r>
      <w:r w:rsidR="00025AE4" w:rsidRPr="00D46183">
        <w:rPr>
          <w:b/>
          <w:sz w:val="22"/>
          <w:szCs w:val="22"/>
        </w:rPr>
        <w:t>Summer Party</w:t>
      </w:r>
      <w:r w:rsidR="00025AE4" w:rsidRPr="00D46183">
        <w:rPr>
          <w:sz w:val="22"/>
          <w:szCs w:val="22"/>
        </w:rPr>
        <w:t xml:space="preserve">, </w:t>
      </w:r>
      <w:r>
        <w:rPr>
          <w:sz w:val="22"/>
          <w:szCs w:val="22"/>
        </w:rPr>
        <w:t>and to</w:t>
      </w:r>
      <w:r w:rsidR="00025AE4" w:rsidRPr="00D46183">
        <w:rPr>
          <w:sz w:val="22"/>
          <w:szCs w:val="22"/>
        </w:rPr>
        <w:t xml:space="preserve"> all committee</w:t>
      </w:r>
      <w:r>
        <w:rPr>
          <w:sz w:val="22"/>
          <w:szCs w:val="22"/>
        </w:rPr>
        <w:t xml:space="preserve"> members for</w:t>
      </w:r>
      <w:r w:rsidR="00025AE4" w:rsidRPr="00D46183">
        <w:rPr>
          <w:sz w:val="22"/>
          <w:szCs w:val="22"/>
        </w:rPr>
        <w:t xml:space="preserve"> volunteering time and effort </w:t>
      </w:r>
      <w:r>
        <w:rPr>
          <w:sz w:val="22"/>
          <w:szCs w:val="22"/>
        </w:rPr>
        <w:t>across</w:t>
      </w:r>
      <w:r w:rsidR="00025AE4" w:rsidRPr="00D46183">
        <w:rPr>
          <w:sz w:val="22"/>
          <w:szCs w:val="22"/>
        </w:rPr>
        <w:t xml:space="preserve"> the year. </w:t>
      </w:r>
    </w:p>
    <w:p w14:paraId="47B961C8" w14:textId="77777777" w:rsidR="00D46183" w:rsidRPr="00D46183" w:rsidRDefault="00D46183" w:rsidP="00D46183">
      <w:pPr>
        <w:pStyle w:val="ListParagraph"/>
        <w:rPr>
          <w:b/>
          <w:sz w:val="22"/>
          <w:szCs w:val="22"/>
        </w:rPr>
      </w:pPr>
    </w:p>
    <w:p w14:paraId="2DE9042F" w14:textId="4A9CBBE0" w:rsidR="00D46183" w:rsidRPr="004D4B3F" w:rsidRDefault="00D46183" w:rsidP="00025AE4">
      <w:pPr>
        <w:pStyle w:val="ListParagraph"/>
        <w:numPr>
          <w:ilvl w:val="0"/>
          <w:numId w:val="5"/>
        </w:numPr>
        <w:rPr>
          <w:b/>
          <w:sz w:val="22"/>
          <w:szCs w:val="22"/>
        </w:rPr>
      </w:pPr>
      <w:r>
        <w:rPr>
          <w:sz w:val="22"/>
          <w:szCs w:val="22"/>
        </w:rPr>
        <w:t xml:space="preserve">Ian and Helen Matten </w:t>
      </w:r>
      <w:r w:rsidR="004C6636">
        <w:rPr>
          <w:sz w:val="22"/>
          <w:szCs w:val="22"/>
        </w:rPr>
        <w:t>were</w:t>
      </w:r>
      <w:r>
        <w:rPr>
          <w:sz w:val="22"/>
          <w:szCs w:val="22"/>
        </w:rPr>
        <w:t xml:space="preserve"> congratulat</w:t>
      </w:r>
      <w:r w:rsidR="004C6636">
        <w:rPr>
          <w:sz w:val="22"/>
          <w:szCs w:val="22"/>
        </w:rPr>
        <w:t>ed</w:t>
      </w:r>
      <w:r>
        <w:rPr>
          <w:sz w:val="22"/>
          <w:szCs w:val="22"/>
        </w:rPr>
        <w:t xml:space="preserve"> </w:t>
      </w:r>
      <w:r w:rsidR="004C6636">
        <w:rPr>
          <w:sz w:val="22"/>
          <w:szCs w:val="22"/>
        </w:rPr>
        <w:t>on winning</w:t>
      </w:r>
      <w:r>
        <w:rPr>
          <w:sz w:val="22"/>
          <w:szCs w:val="22"/>
        </w:rPr>
        <w:t xml:space="preserve"> the </w:t>
      </w:r>
      <w:r w:rsidRPr="00D46183">
        <w:rPr>
          <w:b/>
          <w:sz w:val="22"/>
          <w:szCs w:val="22"/>
        </w:rPr>
        <w:t xml:space="preserve">O&amp;DFAA Centenary </w:t>
      </w:r>
      <w:r>
        <w:rPr>
          <w:b/>
          <w:sz w:val="22"/>
          <w:szCs w:val="22"/>
        </w:rPr>
        <w:t xml:space="preserve">Competition </w:t>
      </w:r>
      <w:r>
        <w:rPr>
          <w:sz w:val="22"/>
          <w:szCs w:val="22"/>
        </w:rPr>
        <w:t xml:space="preserve">Challenge Trophy, as </w:t>
      </w:r>
      <w:r w:rsidR="004C6636">
        <w:rPr>
          <w:sz w:val="22"/>
          <w:szCs w:val="22"/>
        </w:rPr>
        <w:t>were</w:t>
      </w:r>
      <w:r>
        <w:rPr>
          <w:sz w:val="22"/>
          <w:szCs w:val="22"/>
        </w:rPr>
        <w:t xml:space="preserve"> highly commended members Colin Cavey and William Beinart. LRRHAA fared less well in the site compe</w:t>
      </w:r>
      <w:r w:rsidR="00BA3DB9">
        <w:rPr>
          <w:sz w:val="22"/>
          <w:szCs w:val="22"/>
        </w:rPr>
        <w:t>tition this year. Thanks to Colin S for shepherding the judges during their visits.</w:t>
      </w:r>
    </w:p>
    <w:p w14:paraId="5F524056" w14:textId="77777777" w:rsidR="004D4B3F" w:rsidRPr="004D4B3F" w:rsidRDefault="004D4B3F" w:rsidP="004D4B3F">
      <w:pPr>
        <w:pStyle w:val="ListParagraph"/>
        <w:rPr>
          <w:b/>
          <w:sz w:val="22"/>
          <w:szCs w:val="22"/>
        </w:rPr>
      </w:pPr>
    </w:p>
    <w:p w14:paraId="717B0519" w14:textId="2CC0F878" w:rsidR="004C6636" w:rsidRDefault="004D4B3F" w:rsidP="0047134C">
      <w:pPr>
        <w:spacing w:before="120"/>
        <w:ind w:left="284" w:hanging="284"/>
        <w:rPr>
          <w:sz w:val="22"/>
          <w:szCs w:val="22"/>
        </w:rPr>
      </w:pPr>
      <w:r w:rsidRPr="004D4B3F">
        <w:rPr>
          <w:sz w:val="22"/>
          <w:szCs w:val="22"/>
        </w:rPr>
        <w:t>3.</w:t>
      </w:r>
      <w:r w:rsidRPr="004D4B3F">
        <w:rPr>
          <w:sz w:val="22"/>
          <w:szCs w:val="22"/>
        </w:rPr>
        <w:tab/>
      </w:r>
      <w:r w:rsidRPr="004D4B3F">
        <w:rPr>
          <w:b/>
          <w:sz w:val="22"/>
          <w:szCs w:val="22"/>
        </w:rPr>
        <w:t>Treasurer Report</w:t>
      </w:r>
      <w:r w:rsidR="004C6636">
        <w:rPr>
          <w:sz w:val="22"/>
          <w:szCs w:val="22"/>
        </w:rPr>
        <w:t xml:space="preserve">. </w:t>
      </w:r>
      <w:r w:rsidR="006E0455" w:rsidRPr="001F6CA4">
        <w:rPr>
          <w:sz w:val="22"/>
          <w:szCs w:val="22"/>
        </w:rPr>
        <w:t xml:space="preserve">2018/19 saw a </w:t>
      </w:r>
      <w:r w:rsidR="004C6636" w:rsidRPr="001F6CA4">
        <w:rPr>
          <w:sz w:val="22"/>
          <w:szCs w:val="22"/>
        </w:rPr>
        <w:t>deficit of £279.80</w:t>
      </w:r>
      <w:r w:rsidR="006E0455" w:rsidRPr="001F6CA4">
        <w:rPr>
          <w:sz w:val="22"/>
          <w:szCs w:val="22"/>
        </w:rPr>
        <w:t>.</w:t>
      </w:r>
      <w:r w:rsidR="004C6636">
        <w:rPr>
          <w:sz w:val="22"/>
          <w:szCs w:val="22"/>
        </w:rPr>
        <w:t xml:space="preserve"> </w:t>
      </w:r>
      <w:r w:rsidR="004C6636" w:rsidRPr="006E0455">
        <w:rPr>
          <w:sz w:val="22"/>
          <w:szCs w:val="22"/>
        </w:rPr>
        <w:t>The</w:t>
      </w:r>
      <w:r w:rsidR="004C6636">
        <w:rPr>
          <w:b/>
          <w:sz w:val="22"/>
          <w:szCs w:val="22"/>
        </w:rPr>
        <w:t xml:space="preserve"> </w:t>
      </w:r>
      <w:r w:rsidR="004C6636" w:rsidRPr="001F6CA4">
        <w:rPr>
          <w:sz w:val="22"/>
          <w:szCs w:val="22"/>
        </w:rPr>
        <w:t>2019/20 draft budget</w:t>
      </w:r>
      <w:r w:rsidR="004C6636">
        <w:rPr>
          <w:sz w:val="22"/>
          <w:szCs w:val="22"/>
        </w:rPr>
        <w:t>, which reflects the Sept 2019 rent increase, projects a surplus of £</w:t>
      </w:r>
      <w:r w:rsidR="006E0455">
        <w:rPr>
          <w:sz w:val="22"/>
          <w:szCs w:val="22"/>
        </w:rPr>
        <w:t xml:space="preserve">137.39. </w:t>
      </w:r>
      <w:r w:rsidR="004C6636">
        <w:rPr>
          <w:sz w:val="22"/>
          <w:szCs w:val="22"/>
        </w:rPr>
        <w:t>The capital replacement pot shrank to £408.52</w:t>
      </w:r>
      <w:r w:rsidR="0047134C">
        <w:rPr>
          <w:sz w:val="22"/>
          <w:szCs w:val="22"/>
        </w:rPr>
        <w:t xml:space="preserve"> against a target minimum of</w:t>
      </w:r>
      <w:r w:rsidR="004C6636">
        <w:rPr>
          <w:sz w:val="22"/>
          <w:szCs w:val="22"/>
        </w:rPr>
        <w:t xml:space="preserve"> £500. The committed surplus, at £1507.11 (down from £1786.91 last year)</w:t>
      </w:r>
      <w:r w:rsidR="00A3129B">
        <w:rPr>
          <w:sz w:val="22"/>
          <w:szCs w:val="22"/>
        </w:rPr>
        <w:t>,</w:t>
      </w:r>
      <w:r w:rsidR="004C6636">
        <w:rPr>
          <w:sz w:val="22"/>
          <w:szCs w:val="22"/>
        </w:rPr>
        <w:t xml:space="preserve"> </w:t>
      </w:r>
      <w:r w:rsidR="006E0455">
        <w:rPr>
          <w:sz w:val="22"/>
          <w:szCs w:val="22"/>
        </w:rPr>
        <w:t>remains</w:t>
      </w:r>
      <w:r w:rsidR="004C6636">
        <w:rPr>
          <w:sz w:val="22"/>
          <w:szCs w:val="22"/>
        </w:rPr>
        <w:t xml:space="preserve"> above the target minimum of £</w:t>
      </w:r>
      <w:r w:rsidR="006E0455">
        <w:rPr>
          <w:sz w:val="22"/>
          <w:szCs w:val="22"/>
        </w:rPr>
        <w:t>1</w:t>
      </w:r>
      <w:r w:rsidR="004C6636">
        <w:rPr>
          <w:sz w:val="22"/>
          <w:szCs w:val="22"/>
        </w:rPr>
        <w:t>500.</w:t>
      </w:r>
    </w:p>
    <w:p w14:paraId="0F5705BE" w14:textId="1E30EC46" w:rsidR="006E0455" w:rsidRDefault="006E0455" w:rsidP="0047134C">
      <w:pPr>
        <w:spacing w:before="120"/>
        <w:ind w:left="284" w:hanging="284"/>
        <w:rPr>
          <w:sz w:val="22"/>
          <w:szCs w:val="22"/>
        </w:rPr>
      </w:pPr>
      <w:r>
        <w:rPr>
          <w:rFonts w:cs="Times New Roman (Body CS)"/>
          <w:sz w:val="22"/>
          <w:szCs w:val="22"/>
        </w:rPr>
        <w:tab/>
        <w:t>Water (£1187)</w:t>
      </w:r>
      <w:r w:rsidR="001F6CA4">
        <w:rPr>
          <w:rFonts w:cs="Times New Roman (Body CS)"/>
          <w:sz w:val="22"/>
          <w:szCs w:val="22"/>
        </w:rPr>
        <w:t xml:space="preserve">, as observed earlier, </w:t>
      </w:r>
      <w:r>
        <w:rPr>
          <w:rFonts w:cs="Times New Roman (Body CS)"/>
          <w:sz w:val="22"/>
          <w:szCs w:val="22"/>
        </w:rPr>
        <w:t xml:space="preserve">was by far </w:t>
      </w:r>
      <w:r>
        <w:rPr>
          <w:sz w:val="22"/>
          <w:szCs w:val="22"/>
        </w:rPr>
        <w:t xml:space="preserve">the biggest </w:t>
      </w:r>
      <w:r w:rsidR="001F6CA4">
        <w:rPr>
          <w:sz w:val="22"/>
          <w:szCs w:val="22"/>
        </w:rPr>
        <w:t>single expense</w:t>
      </w:r>
      <w:r>
        <w:rPr>
          <w:b/>
          <w:sz w:val="22"/>
          <w:szCs w:val="22"/>
        </w:rPr>
        <w:t xml:space="preserve"> </w:t>
      </w:r>
      <w:r w:rsidRPr="006E0455">
        <w:rPr>
          <w:sz w:val="22"/>
          <w:szCs w:val="22"/>
        </w:rPr>
        <w:t>in 2018/19</w:t>
      </w:r>
      <w:r>
        <w:rPr>
          <w:b/>
          <w:sz w:val="22"/>
          <w:szCs w:val="22"/>
        </w:rPr>
        <w:t>.</w:t>
      </w:r>
      <w:r>
        <w:rPr>
          <w:sz w:val="22"/>
          <w:szCs w:val="22"/>
        </w:rPr>
        <w:t xml:space="preserve"> </w:t>
      </w:r>
      <w:r w:rsidR="00F76F53">
        <w:rPr>
          <w:sz w:val="22"/>
          <w:szCs w:val="22"/>
        </w:rPr>
        <w:t>The treasurer</w:t>
      </w:r>
      <w:r>
        <w:rPr>
          <w:sz w:val="22"/>
          <w:szCs w:val="22"/>
        </w:rPr>
        <w:t xml:space="preserve"> </w:t>
      </w:r>
      <w:r w:rsidR="00F76F53">
        <w:rPr>
          <w:sz w:val="22"/>
          <w:szCs w:val="22"/>
        </w:rPr>
        <w:t>graphs</w:t>
      </w:r>
      <w:r>
        <w:rPr>
          <w:sz w:val="22"/>
          <w:szCs w:val="22"/>
        </w:rPr>
        <w:t xml:space="preserve"> water usage through the growing months (April – October) and posts </w:t>
      </w:r>
      <w:r w:rsidR="00F76F53">
        <w:rPr>
          <w:sz w:val="22"/>
          <w:szCs w:val="22"/>
        </w:rPr>
        <w:t>regular updates on the board</w:t>
      </w:r>
      <w:r>
        <w:rPr>
          <w:sz w:val="22"/>
          <w:szCs w:val="22"/>
        </w:rPr>
        <w:t xml:space="preserve"> at the shop.</w:t>
      </w:r>
      <w:r w:rsidR="00F76F53">
        <w:rPr>
          <w:sz w:val="22"/>
          <w:szCs w:val="22"/>
        </w:rPr>
        <w:t xml:space="preserve"> </w:t>
      </w:r>
      <w:r w:rsidR="00A3129B">
        <w:rPr>
          <w:sz w:val="22"/>
          <w:szCs w:val="22"/>
        </w:rPr>
        <w:t>He</w:t>
      </w:r>
      <w:r>
        <w:rPr>
          <w:sz w:val="22"/>
          <w:szCs w:val="22"/>
        </w:rPr>
        <w:t xml:space="preserve"> calculated the amount of water consumed </w:t>
      </w:r>
      <w:r w:rsidR="00F76F53">
        <w:rPr>
          <w:sz w:val="22"/>
          <w:szCs w:val="22"/>
        </w:rPr>
        <w:t xml:space="preserve">during the growing period </w:t>
      </w:r>
      <w:r w:rsidR="001F6CA4">
        <w:rPr>
          <w:sz w:val="22"/>
          <w:szCs w:val="22"/>
        </w:rPr>
        <w:t xml:space="preserve">last year </w:t>
      </w:r>
      <w:r>
        <w:rPr>
          <w:sz w:val="22"/>
          <w:szCs w:val="22"/>
        </w:rPr>
        <w:t xml:space="preserve">as equivalent to </w:t>
      </w:r>
      <w:r w:rsidR="00F76F53">
        <w:rPr>
          <w:sz w:val="22"/>
          <w:szCs w:val="22"/>
        </w:rPr>
        <w:t>each</w:t>
      </w:r>
      <w:r>
        <w:rPr>
          <w:sz w:val="22"/>
          <w:szCs w:val="22"/>
        </w:rPr>
        <w:t xml:space="preserve"> member</w:t>
      </w:r>
      <w:r w:rsidR="00F76F53">
        <w:rPr>
          <w:sz w:val="22"/>
          <w:szCs w:val="22"/>
        </w:rPr>
        <w:t xml:space="preserve"> using 5 x 10L cans every day.</w:t>
      </w:r>
    </w:p>
    <w:p w14:paraId="1883FA94" w14:textId="77777777" w:rsidR="00F76F53" w:rsidRDefault="00F76F53" w:rsidP="004C6636">
      <w:pPr>
        <w:ind w:left="284" w:hanging="284"/>
        <w:rPr>
          <w:rFonts w:cs="Times New Roman (Body CS)"/>
          <w:sz w:val="22"/>
          <w:szCs w:val="22"/>
        </w:rPr>
      </w:pPr>
    </w:p>
    <w:p w14:paraId="1A30CE38" w14:textId="77777777" w:rsidR="00F76F53" w:rsidRDefault="00F76F53" w:rsidP="004C6636">
      <w:pPr>
        <w:ind w:left="284" w:hanging="284"/>
        <w:rPr>
          <w:rFonts w:cs="Times New Roman (Body CS)"/>
          <w:sz w:val="22"/>
          <w:szCs w:val="22"/>
        </w:rPr>
      </w:pPr>
      <w:r>
        <w:rPr>
          <w:rFonts w:cs="Times New Roman (Body CS)"/>
          <w:sz w:val="22"/>
          <w:szCs w:val="22"/>
        </w:rPr>
        <w:t xml:space="preserve">4.   </w:t>
      </w:r>
      <w:r w:rsidRPr="00F76F53">
        <w:rPr>
          <w:rFonts w:cs="Times New Roman (Body CS)"/>
          <w:b/>
          <w:sz w:val="22"/>
          <w:szCs w:val="22"/>
        </w:rPr>
        <w:t>Lettings Report.</w:t>
      </w:r>
      <w:r>
        <w:rPr>
          <w:rFonts w:cs="Times New Roman (Body CS)"/>
          <w:b/>
          <w:sz w:val="22"/>
          <w:szCs w:val="22"/>
        </w:rPr>
        <w:t xml:space="preserve"> </w:t>
      </w:r>
      <w:r>
        <w:rPr>
          <w:rFonts w:cs="Times New Roman (Body CS)"/>
          <w:sz w:val="22"/>
          <w:szCs w:val="22"/>
        </w:rPr>
        <w:t>Nick v H presented the lettings report on behalf of Paul, who sent apologies.</w:t>
      </w:r>
    </w:p>
    <w:p w14:paraId="5D63F4A3" w14:textId="32A95AF2" w:rsidR="00F76F53" w:rsidRDefault="00F76F53" w:rsidP="004C6636">
      <w:pPr>
        <w:ind w:left="284" w:hanging="284"/>
        <w:rPr>
          <w:rFonts w:cs="Times New Roman (Body CS)"/>
          <w:sz w:val="22"/>
          <w:szCs w:val="22"/>
        </w:rPr>
      </w:pPr>
      <w:r>
        <w:rPr>
          <w:rFonts w:cs="Times New Roman (Body CS)"/>
          <w:sz w:val="22"/>
          <w:szCs w:val="22"/>
        </w:rPr>
        <w:t xml:space="preserve">      Some long-term members resigned last year and will be missed, including Corinne Grimley Evans and Nick Brooks, </w:t>
      </w:r>
      <w:r w:rsidR="001F6CA4">
        <w:rPr>
          <w:rFonts w:cs="Times New Roman (Body CS)"/>
          <w:sz w:val="22"/>
          <w:szCs w:val="22"/>
        </w:rPr>
        <w:t>and</w:t>
      </w:r>
      <w:r>
        <w:rPr>
          <w:rFonts w:cs="Times New Roman (Body CS)"/>
          <w:sz w:val="22"/>
          <w:szCs w:val="22"/>
        </w:rPr>
        <w:t xml:space="preserve"> Bridget Newman, who was working the raised beds. On a brighter note, we welcomed 16 new </w:t>
      </w:r>
      <w:r w:rsidR="00EF2739">
        <w:rPr>
          <w:rFonts w:cs="Times New Roman (Body CS)"/>
          <w:sz w:val="22"/>
          <w:szCs w:val="22"/>
        </w:rPr>
        <w:t>members and expanded the plots of some current members</w:t>
      </w:r>
      <w:r>
        <w:rPr>
          <w:rFonts w:cs="Times New Roman (Body CS)"/>
          <w:sz w:val="22"/>
          <w:szCs w:val="22"/>
        </w:rPr>
        <w:t>.</w:t>
      </w:r>
      <w:r w:rsidR="00EF2739">
        <w:rPr>
          <w:rFonts w:cs="Times New Roman (Body CS)"/>
          <w:sz w:val="22"/>
          <w:szCs w:val="22"/>
        </w:rPr>
        <w:t xml:space="preserve"> As of late October, </w:t>
      </w:r>
      <w:r w:rsidR="001F6CA4">
        <w:rPr>
          <w:rFonts w:cs="Times New Roman (Body CS)"/>
          <w:sz w:val="22"/>
          <w:szCs w:val="22"/>
        </w:rPr>
        <w:t>there were</w:t>
      </w:r>
      <w:r w:rsidR="00EF2739">
        <w:rPr>
          <w:rFonts w:cs="Times New Roman (Body CS)"/>
          <w:sz w:val="22"/>
          <w:szCs w:val="22"/>
        </w:rPr>
        <w:t xml:space="preserve"> six on the waiting list and three ¼ plots available.</w:t>
      </w:r>
      <w:r w:rsidR="00A976D5">
        <w:rPr>
          <w:rFonts w:cs="Times New Roman (Body CS)"/>
          <w:sz w:val="22"/>
          <w:szCs w:val="22"/>
        </w:rPr>
        <w:t xml:space="preserve"> </w:t>
      </w:r>
    </w:p>
    <w:p w14:paraId="5EACF731" w14:textId="77777777" w:rsidR="00A976D5" w:rsidRDefault="00A976D5" w:rsidP="004C6636">
      <w:pPr>
        <w:ind w:left="284" w:hanging="284"/>
        <w:rPr>
          <w:rFonts w:cs="Times New Roman (Body CS)"/>
          <w:sz w:val="22"/>
          <w:szCs w:val="22"/>
        </w:rPr>
      </w:pPr>
    </w:p>
    <w:p w14:paraId="2C93F4CF" w14:textId="55E4EDE1" w:rsidR="00A976D5" w:rsidRPr="00B41E96" w:rsidRDefault="00A976D5" w:rsidP="00B41E96">
      <w:pPr>
        <w:ind w:left="284" w:hanging="284"/>
        <w:rPr>
          <w:rFonts w:cs="Times New Roman (Body CS)"/>
          <w:sz w:val="22"/>
          <w:szCs w:val="22"/>
        </w:rPr>
      </w:pPr>
      <w:r>
        <w:rPr>
          <w:rFonts w:cs="Times New Roman (Body CS)"/>
          <w:sz w:val="22"/>
          <w:szCs w:val="22"/>
        </w:rPr>
        <w:t xml:space="preserve">      </w:t>
      </w:r>
      <w:r w:rsidRPr="00A976D5">
        <w:rPr>
          <w:rFonts w:cs="Times New Roman (Body CS)"/>
          <w:b/>
          <w:sz w:val="22"/>
          <w:szCs w:val="22"/>
        </w:rPr>
        <w:t>REMINDER</w:t>
      </w:r>
      <w:r>
        <w:rPr>
          <w:rFonts w:cs="Times New Roman (Body CS)"/>
          <w:b/>
          <w:sz w:val="22"/>
          <w:szCs w:val="22"/>
        </w:rPr>
        <w:t>S</w:t>
      </w:r>
      <w:r w:rsidR="00B41E96">
        <w:rPr>
          <w:rFonts w:cs="Times New Roman (Body CS)"/>
          <w:b/>
          <w:sz w:val="22"/>
          <w:szCs w:val="22"/>
        </w:rPr>
        <w:t>:</w:t>
      </w:r>
      <w:r w:rsidR="00B41E96">
        <w:rPr>
          <w:rFonts w:cs="Times New Roman (Body CS)"/>
          <w:sz w:val="22"/>
          <w:szCs w:val="22"/>
        </w:rPr>
        <w:t xml:space="preserve">  </w:t>
      </w:r>
      <w:r w:rsidR="00B41E96">
        <w:rPr>
          <w:rFonts w:cs="Times New Roman (Body CS)"/>
          <w:sz w:val="22"/>
          <w:szCs w:val="22"/>
        </w:rPr>
        <w:sym w:font="Symbol" w:char="F0B7"/>
      </w:r>
      <w:r w:rsidR="00B41E96">
        <w:rPr>
          <w:rFonts w:cs="Times New Roman (Body CS)"/>
          <w:sz w:val="22"/>
          <w:szCs w:val="22"/>
        </w:rPr>
        <w:t xml:space="preserve">  </w:t>
      </w:r>
      <w:r w:rsidR="00B41E96" w:rsidRPr="00B41E96">
        <w:rPr>
          <w:rFonts w:cs="Times New Roman (Body CS)"/>
          <w:sz w:val="22"/>
          <w:szCs w:val="22"/>
        </w:rPr>
        <w:t>S</w:t>
      </w:r>
      <w:r w:rsidR="00EF2739" w:rsidRPr="00B41E96">
        <w:rPr>
          <w:rFonts w:cs="Times New Roman (Body CS)"/>
          <w:sz w:val="22"/>
          <w:szCs w:val="22"/>
        </w:rPr>
        <w:t>ub-letting of plots is not permitted</w:t>
      </w:r>
      <w:r w:rsidR="00EF2739" w:rsidRPr="00B41E96">
        <w:rPr>
          <w:rFonts w:cs="Times New Roman (Body CS)"/>
          <w:b/>
          <w:sz w:val="22"/>
          <w:szCs w:val="22"/>
        </w:rPr>
        <w:t>.</w:t>
      </w:r>
      <w:r w:rsidR="00B41E96">
        <w:rPr>
          <w:rFonts w:cs="Times New Roman (Body CS)"/>
          <w:sz w:val="22"/>
          <w:szCs w:val="22"/>
        </w:rPr>
        <w:t xml:space="preserve">  </w:t>
      </w:r>
      <w:r w:rsidR="00B41E96">
        <w:rPr>
          <w:rFonts w:cs="Times New Roman (Body CS)"/>
          <w:sz w:val="22"/>
          <w:szCs w:val="22"/>
        </w:rPr>
        <w:sym w:font="Symbol" w:char="F0B7"/>
      </w:r>
      <w:r w:rsidR="00B41E96">
        <w:rPr>
          <w:rFonts w:cs="Times New Roman (Body CS)"/>
          <w:sz w:val="22"/>
          <w:szCs w:val="22"/>
        </w:rPr>
        <w:t xml:space="preserve"> </w:t>
      </w:r>
      <w:r w:rsidR="00A3129B">
        <w:rPr>
          <w:rFonts w:cs="Times New Roman (Body CS)"/>
          <w:sz w:val="22"/>
          <w:szCs w:val="22"/>
        </w:rPr>
        <w:t xml:space="preserve"> </w:t>
      </w:r>
      <w:r w:rsidR="00B41E96" w:rsidRPr="00B41E96">
        <w:rPr>
          <w:rFonts w:cs="Times New Roman (Body CS)"/>
          <w:sz w:val="22"/>
          <w:szCs w:val="22"/>
        </w:rPr>
        <w:t xml:space="preserve">Plot swaps </w:t>
      </w:r>
      <w:r w:rsidR="00EF2739" w:rsidRPr="00B41E96">
        <w:rPr>
          <w:rFonts w:cs="Times New Roman (Body CS)"/>
          <w:sz w:val="22"/>
          <w:szCs w:val="22"/>
        </w:rPr>
        <w:t xml:space="preserve">between </w:t>
      </w:r>
      <w:r w:rsidR="00B41E96" w:rsidRPr="00B41E96">
        <w:rPr>
          <w:rFonts w:cs="Times New Roman (Body CS)"/>
          <w:sz w:val="22"/>
          <w:szCs w:val="22"/>
        </w:rPr>
        <w:t xml:space="preserve">current </w:t>
      </w:r>
      <w:r w:rsidR="00EF2739" w:rsidRPr="00B41E96">
        <w:rPr>
          <w:rFonts w:cs="Times New Roman (Body CS)"/>
          <w:sz w:val="22"/>
          <w:szCs w:val="22"/>
        </w:rPr>
        <w:t xml:space="preserve">members </w:t>
      </w:r>
      <w:r w:rsidR="00B41E96">
        <w:rPr>
          <w:rFonts w:cs="Times New Roman (Body CS)"/>
          <w:sz w:val="22"/>
          <w:szCs w:val="22"/>
        </w:rPr>
        <w:t xml:space="preserve">  </w:t>
      </w:r>
      <w:r w:rsidR="00EF2739" w:rsidRPr="00B41E96">
        <w:rPr>
          <w:rFonts w:cs="Times New Roman (Body CS)"/>
          <w:sz w:val="22"/>
          <w:szCs w:val="22"/>
        </w:rPr>
        <w:t>can be arranged, but details must be passed t</w:t>
      </w:r>
      <w:r w:rsidR="00B41E96">
        <w:rPr>
          <w:rFonts w:cs="Times New Roman (Body CS)"/>
          <w:sz w:val="22"/>
          <w:szCs w:val="22"/>
        </w:rPr>
        <w:t>o</w:t>
      </w:r>
      <w:r w:rsidR="00EF2739" w:rsidRPr="00B41E96">
        <w:rPr>
          <w:rFonts w:cs="Times New Roman (Body CS)"/>
          <w:sz w:val="22"/>
          <w:szCs w:val="22"/>
        </w:rPr>
        <w:t xml:space="preserve"> the </w:t>
      </w:r>
      <w:r w:rsidR="00B41E96">
        <w:rPr>
          <w:rFonts w:cs="Times New Roman (Body CS)"/>
          <w:sz w:val="22"/>
          <w:szCs w:val="22"/>
        </w:rPr>
        <w:t>L</w:t>
      </w:r>
      <w:r w:rsidR="00EF2739" w:rsidRPr="00B41E96">
        <w:rPr>
          <w:rFonts w:cs="Times New Roman (Body CS)"/>
          <w:sz w:val="22"/>
          <w:szCs w:val="22"/>
        </w:rPr>
        <w:t xml:space="preserve">ettings </w:t>
      </w:r>
      <w:r w:rsidR="00B41E96">
        <w:rPr>
          <w:rFonts w:cs="Times New Roman (Body CS)"/>
          <w:sz w:val="22"/>
          <w:szCs w:val="22"/>
        </w:rPr>
        <w:t>S</w:t>
      </w:r>
      <w:r w:rsidR="00EF2739" w:rsidRPr="00B41E96">
        <w:rPr>
          <w:rFonts w:cs="Times New Roman (Body CS)"/>
          <w:sz w:val="22"/>
          <w:szCs w:val="22"/>
        </w:rPr>
        <w:t xml:space="preserve">ecretary, </w:t>
      </w:r>
      <w:r w:rsidR="00B41E96">
        <w:rPr>
          <w:rFonts w:cs="Times New Roman (Body CS)"/>
          <w:sz w:val="22"/>
          <w:szCs w:val="22"/>
        </w:rPr>
        <w:t>T</w:t>
      </w:r>
      <w:r w:rsidR="00EF2739" w:rsidRPr="00B41E96">
        <w:rPr>
          <w:rFonts w:cs="Times New Roman (Body CS)"/>
          <w:sz w:val="22"/>
          <w:szCs w:val="22"/>
        </w:rPr>
        <w:t xml:space="preserve">reasurer or </w:t>
      </w:r>
      <w:r w:rsidR="00B41E96">
        <w:rPr>
          <w:rFonts w:cs="Times New Roman (Body CS)"/>
          <w:sz w:val="22"/>
          <w:szCs w:val="22"/>
        </w:rPr>
        <w:t>S</w:t>
      </w:r>
      <w:r w:rsidR="00EF2739" w:rsidRPr="00B41E96">
        <w:rPr>
          <w:rFonts w:cs="Times New Roman (Body CS)"/>
          <w:sz w:val="22"/>
          <w:szCs w:val="22"/>
        </w:rPr>
        <w:t>ecretary.</w:t>
      </w:r>
    </w:p>
    <w:p w14:paraId="43237327" w14:textId="77777777" w:rsidR="00A976D5" w:rsidRDefault="00A976D5" w:rsidP="00A976D5">
      <w:pPr>
        <w:rPr>
          <w:rFonts w:cs="Times New Roman (Body CS)"/>
          <w:sz w:val="22"/>
          <w:szCs w:val="22"/>
        </w:rPr>
      </w:pPr>
    </w:p>
    <w:p w14:paraId="420583B9" w14:textId="77777777" w:rsidR="00F76F53" w:rsidRDefault="00A976D5" w:rsidP="00A976D5">
      <w:pPr>
        <w:rPr>
          <w:rFonts w:cs="Times New Roman (Body CS)"/>
          <w:sz w:val="22"/>
          <w:szCs w:val="22"/>
        </w:rPr>
      </w:pPr>
      <w:r>
        <w:rPr>
          <w:rFonts w:cs="Times New Roman (Body CS)"/>
          <w:sz w:val="22"/>
          <w:szCs w:val="22"/>
        </w:rPr>
        <w:t xml:space="preserve">5.    </w:t>
      </w:r>
      <w:r w:rsidRPr="00A976D5">
        <w:rPr>
          <w:rFonts w:cs="Times New Roman (Body CS)"/>
          <w:b/>
          <w:sz w:val="22"/>
          <w:szCs w:val="22"/>
        </w:rPr>
        <w:t>Secretary Report.</w:t>
      </w:r>
      <w:r>
        <w:rPr>
          <w:rFonts w:cs="Times New Roman (Body CS)"/>
          <w:sz w:val="22"/>
          <w:szCs w:val="22"/>
        </w:rPr>
        <w:t xml:space="preserve">  The secretary had nothing to add to the previous reports, except a reminder </w:t>
      </w:r>
    </w:p>
    <w:p w14:paraId="689B20E7" w14:textId="3BA7F26D" w:rsidR="00A976D5" w:rsidRDefault="00A976D5" w:rsidP="00A976D5">
      <w:pPr>
        <w:rPr>
          <w:rFonts w:cs="Times New Roman (Body CS)"/>
          <w:sz w:val="22"/>
          <w:szCs w:val="22"/>
        </w:rPr>
      </w:pPr>
      <w:r>
        <w:rPr>
          <w:rFonts w:cs="Times New Roman (Body CS)"/>
          <w:sz w:val="22"/>
          <w:szCs w:val="22"/>
        </w:rPr>
        <w:t xml:space="preserve">       </w:t>
      </w:r>
      <w:r w:rsidR="00590FEB">
        <w:rPr>
          <w:rFonts w:cs="Times New Roman (Body CS)"/>
          <w:sz w:val="22"/>
          <w:szCs w:val="22"/>
        </w:rPr>
        <w:t>that</w:t>
      </w:r>
      <w:r>
        <w:rPr>
          <w:rFonts w:cs="Times New Roman (Body CS)"/>
          <w:sz w:val="22"/>
          <w:szCs w:val="22"/>
        </w:rPr>
        <w:t xml:space="preserve"> ¼ plots are now named AA, BB, C &amp; D. This is to avoid confu</w:t>
      </w:r>
      <w:r w:rsidR="0047134C">
        <w:rPr>
          <w:rFonts w:cs="Times New Roman (Body CS)"/>
          <w:sz w:val="22"/>
          <w:szCs w:val="22"/>
        </w:rPr>
        <w:t xml:space="preserve">sion </w:t>
      </w:r>
      <w:r w:rsidR="00A3129B">
        <w:rPr>
          <w:rFonts w:cs="Times New Roman (Body CS)"/>
          <w:sz w:val="22"/>
          <w:szCs w:val="22"/>
        </w:rPr>
        <w:t>between</w:t>
      </w:r>
      <w:r>
        <w:rPr>
          <w:rFonts w:cs="Times New Roman (Body CS)"/>
          <w:sz w:val="22"/>
          <w:szCs w:val="22"/>
        </w:rPr>
        <w:t xml:space="preserve"> ¼ </w:t>
      </w:r>
      <w:r w:rsidR="00A3129B">
        <w:rPr>
          <w:rFonts w:cs="Times New Roman (Body CS)"/>
          <w:sz w:val="22"/>
          <w:szCs w:val="22"/>
        </w:rPr>
        <w:t>and</w:t>
      </w:r>
      <w:r>
        <w:rPr>
          <w:rFonts w:cs="Times New Roman (Body CS)"/>
          <w:sz w:val="22"/>
          <w:szCs w:val="22"/>
        </w:rPr>
        <w:t xml:space="preserve"> ½ plots.</w:t>
      </w:r>
    </w:p>
    <w:p w14:paraId="224A2FD0" w14:textId="77777777" w:rsidR="00A976D5" w:rsidRDefault="00A976D5" w:rsidP="00A976D5">
      <w:pPr>
        <w:rPr>
          <w:rFonts w:cs="Times New Roman (Body CS)"/>
          <w:sz w:val="22"/>
          <w:szCs w:val="22"/>
        </w:rPr>
      </w:pPr>
    </w:p>
    <w:p w14:paraId="1318F5A3" w14:textId="77777777" w:rsidR="00A976D5" w:rsidRDefault="00A976D5" w:rsidP="00A976D5">
      <w:pPr>
        <w:rPr>
          <w:rFonts w:cs="Times New Roman (Body CS)"/>
          <w:sz w:val="22"/>
          <w:szCs w:val="22"/>
        </w:rPr>
      </w:pPr>
      <w:r>
        <w:rPr>
          <w:rFonts w:cs="Times New Roman (Body CS)"/>
          <w:sz w:val="22"/>
          <w:szCs w:val="22"/>
        </w:rPr>
        <w:t xml:space="preserve">6.    </w:t>
      </w:r>
      <w:r w:rsidRPr="00A976D5">
        <w:rPr>
          <w:rFonts w:cs="Times New Roman (Body CS)"/>
          <w:b/>
          <w:sz w:val="22"/>
          <w:szCs w:val="22"/>
        </w:rPr>
        <w:t>Shop Report</w:t>
      </w:r>
      <w:r>
        <w:rPr>
          <w:rFonts w:cs="Times New Roman (Body CS)"/>
          <w:sz w:val="22"/>
          <w:szCs w:val="22"/>
        </w:rPr>
        <w:t xml:space="preserve">. </w:t>
      </w:r>
      <w:r w:rsidR="002318E2">
        <w:rPr>
          <w:rFonts w:cs="Times New Roman (Body CS)"/>
          <w:sz w:val="22"/>
          <w:szCs w:val="22"/>
        </w:rPr>
        <w:t xml:space="preserve">Nick v H explained that Co-Chair Jon Piggott, who also manages the shop, has been </w:t>
      </w:r>
    </w:p>
    <w:p w14:paraId="3F943519" w14:textId="7BC3D66E" w:rsidR="002318E2" w:rsidRDefault="002318E2" w:rsidP="00A976D5">
      <w:pPr>
        <w:rPr>
          <w:rFonts w:cs="Times New Roman (Body CS)"/>
          <w:sz w:val="22"/>
          <w:szCs w:val="22"/>
        </w:rPr>
      </w:pPr>
      <w:r>
        <w:rPr>
          <w:rFonts w:cs="Times New Roman (Body CS)"/>
          <w:sz w:val="22"/>
          <w:szCs w:val="22"/>
        </w:rPr>
        <w:t xml:space="preserve">       out-of-touch recently. </w:t>
      </w:r>
      <w:r w:rsidR="009A08D0">
        <w:rPr>
          <w:rFonts w:cs="Times New Roman (Body CS)"/>
          <w:sz w:val="22"/>
          <w:szCs w:val="22"/>
        </w:rPr>
        <w:t>Thanks are due to those who have kept the shop ticking over</w:t>
      </w:r>
      <w:r>
        <w:rPr>
          <w:rFonts w:cs="Times New Roman (Body CS)"/>
          <w:sz w:val="22"/>
          <w:szCs w:val="22"/>
        </w:rPr>
        <w:t>.</w:t>
      </w:r>
    </w:p>
    <w:p w14:paraId="33C5D37A" w14:textId="77777777" w:rsidR="002318E2" w:rsidRDefault="002318E2" w:rsidP="00A976D5">
      <w:pPr>
        <w:rPr>
          <w:rFonts w:cs="Times New Roman (Body CS)"/>
          <w:sz w:val="22"/>
          <w:szCs w:val="22"/>
        </w:rPr>
      </w:pPr>
    </w:p>
    <w:p w14:paraId="474ECF87" w14:textId="77777777" w:rsidR="002318E2" w:rsidRDefault="002318E2" w:rsidP="001F6CA4">
      <w:pPr>
        <w:spacing w:line="360" w:lineRule="auto"/>
        <w:rPr>
          <w:rFonts w:cs="Times New Roman (Body CS)"/>
          <w:sz w:val="22"/>
          <w:szCs w:val="22"/>
        </w:rPr>
      </w:pPr>
      <w:r>
        <w:rPr>
          <w:rFonts w:cs="Times New Roman (Body CS)"/>
          <w:sz w:val="22"/>
          <w:szCs w:val="22"/>
        </w:rPr>
        <w:t xml:space="preserve">7.    </w:t>
      </w:r>
      <w:r w:rsidRPr="00DC20B5">
        <w:rPr>
          <w:rFonts w:cs="Times New Roman (Body CS)"/>
          <w:b/>
          <w:sz w:val="22"/>
          <w:szCs w:val="22"/>
        </w:rPr>
        <w:t>Two c</w:t>
      </w:r>
      <w:r w:rsidRPr="002318E2">
        <w:rPr>
          <w:rFonts w:cs="Times New Roman (Body CS)"/>
          <w:b/>
          <w:sz w:val="22"/>
          <w:szCs w:val="22"/>
        </w:rPr>
        <w:t>hanges to the Constitution/Rules</w:t>
      </w:r>
      <w:r>
        <w:rPr>
          <w:rFonts w:cs="Times New Roman (Body CS)"/>
          <w:sz w:val="22"/>
          <w:szCs w:val="22"/>
        </w:rPr>
        <w:t xml:space="preserve"> </w:t>
      </w:r>
      <w:r w:rsidR="00B80B8F">
        <w:rPr>
          <w:rFonts w:cs="Times New Roman (Body CS)"/>
          <w:sz w:val="22"/>
          <w:szCs w:val="22"/>
        </w:rPr>
        <w:t xml:space="preserve">as described in the Annex </w:t>
      </w:r>
      <w:r>
        <w:rPr>
          <w:rFonts w:cs="Times New Roman (Body CS)"/>
          <w:sz w:val="22"/>
          <w:szCs w:val="22"/>
        </w:rPr>
        <w:t>were passed at this AGM:</w:t>
      </w:r>
    </w:p>
    <w:p w14:paraId="7D2BEBC5" w14:textId="77777777" w:rsidR="00B80B8F" w:rsidRDefault="00B80B8F" w:rsidP="001F6CA4">
      <w:pPr>
        <w:pStyle w:val="ListParagraph"/>
        <w:numPr>
          <w:ilvl w:val="0"/>
          <w:numId w:val="23"/>
        </w:numPr>
        <w:ind w:left="714" w:hanging="357"/>
        <w:rPr>
          <w:rFonts w:cs="Times New Roman (Body CS)"/>
          <w:sz w:val="22"/>
          <w:szCs w:val="22"/>
        </w:rPr>
      </w:pPr>
      <w:r>
        <w:rPr>
          <w:rFonts w:cs="Times New Roman (Body CS)"/>
          <w:sz w:val="22"/>
          <w:szCs w:val="22"/>
        </w:rPr>
        <w:t xml:space="preserve">An amendment to the Constitution extending voting rights to a second “Associate” per plot was proposed by Colin Sharp, seconded by Terry Pike and passed </w:t>
      </w:r>
      <w:r w:rsidR="00B41E96">
        <w:rPr>
          <w:rFonts w:cs="Times New Roman (Body CS)"/>
          <w:sz w:val="22"/>
          <w:szCs w:val="22"/>
        </w:rPr>
        <w:t>unopposed</w:t>
      </w:r>
      <w:r>
        <w:rPr>
          <w:rFonts w:cs="Times New Roman (Body CS)"/>
          <w:sz w:val="22"/>
          <w:szCs w:val="22"/>
        </w:rPr>
        <w:t>.</w:t>
      </w:r>
    </w:p>
    <w:p w14:paraId="1900D2A4" w14:textId="77777777" w:rsidR="00B80B8F" w:rsidRDefault="00B80B8F" w:rsidP="001F6CA4">
      <w:pPr>
        <w:pStyle w:val="ListParagraph"/>
        <w:numPr>
          <w:ilvl w:val="0"/>
          <w:numId w:val="23"/>
        </w:numPr>
        <w:ind w:left="714" w:hanging="357"/>
        <w:rPr>
          <w:rFonts w:cs="Times New Roman (Body CS)"/>
          <w:sz w:val="22"/>
          <w:szCs w:val="22"/>
        </w:rPr>
      </w:pPr>
      <w:r>
        <w:rPr>
          <w:rFonts w:cs="Times New Roman (Body CS)"/>
          <w:sz w:val="22"/>
          <w:szCs w:val="22"/>
        </w:rPr>
        <w:t>A change to the Rules abolishing the senior discount was proposed by Lorin Watt, seconded by Cathy Gibb and passed with 9 in favour, 4 against and 2 abstentions.</w:t>
      </w:r>
    </w:p>
    <w:p w14:paraId="4F9D8A9C" w14:textId="77777777" w:rsidR="00B41E96" w:rsidRDefault="00B41E96" w:rsidP="00B41E96">
      <w:pPr>
        <w:rPr>
          <w:rFonts w:cs="Times New Roman (Body CS)"/>
          <w:sz w:val="22"/>
          <w:szCs w:val="22"/>
        </w:rPr>
      </w:pPr>
    </w:p>
    <w:p w14:paraId="69DB62E1" w14:textId="77777777" w:rsidR="00B41E96" w:rsidRDefault="00B41E96" w:rsidP="00B41E96">
      <w:pPr>
        <w:rPr>
          <w:rFonts w:cs="Times New Roman (Body CS)"/>
          <w:sz w:val="22"/>
          <w:szCs w:val="22"/>
        </w:rPr>
      </w:pPr>
      <w:r>
        <w:rPr>
          <w:rFonts w:cs="Times New Roman (Body CS)"/>
          <w:sz w:val="22"/>
          <w:szCs w:val="22"/>
        </w:rPr>
        <w:t xml:space="preserve">8.    </w:t>
      </w:r>
      <w:r w:rsidRPr="00590FEB">
        <w:rPr>
          <w:rFonts w:cs="Times New Roman (Body CS)"/>
          <w:b/>
          <w:sz w:val="22"/>
          <w:szCs w:val="22"/>
        </w:rPr>
        <w:t>Election of Officers and Committee Members</w:t>
      </w:r>
      <w:r>
        <w:rPr>
          <w:rFonts w:cs="Times New Roman (Body CS)"/>
          <w:sz w:val="22"/>
          <w:szCs w:val="22"/>
        </w:rPr>
        <w:t>. Trustee Cathy Gibb oversaw the appointment of</w:t>
      </w:r>
    </w:p>
    <w:p w14:paraId="206D3445" w14:textId="77777777" w:rsidR="00B41E96" w:rsidRDefault="00B41E96" w:rsidP="00B41E96">
      <w:pPr>
        <w:rPr>
          <w:rFonts w:cs="Times New Roman (Body CS)"/>
          <w:sz w:val="22"/>
          <w:szCs w:val="22"/>
        </w:rPr>
      </w:pPr>
      <w:r>
        <w:rPr>
          <w:rFonts w:cs="Times New Roman (Body CS)"/>
          <w:sz w:val="22"/>
          <w:szCs w:val="22"/>
        </w:rPr>
        <w:t xml:space="preserve">       the following </w:t>
      </w:r>
      <w:r w:rsidR="00590FEB">
        <w:rPr>
          <w:rFonts w:cs="Times New Roman (Body CS)"/>
          <w:sz w:val="22"/>
          <w:szCs w:val="22"/>
        </w:rPr>
        <w:t xml:space="preserve"> to the Committee </w:t>
      </w:r>
      <w:r>
        <w:rPr>
          <w:rFonts w:cs="Times New Roman (Body CS)"/>
          <w:sz w:val="22"/>
          <w:szCs w:val="22"/>
        </w:rPr>
        <w:t>for 2019/20, all of whom stood unopposed:</w:t>
      </w:r>
    </w:p>
    <w:p w14:paraId="187B0F70" w14:textId="77777777" w:rsidR="00B41E96" w:rsidRDefault="00B41E96" w:rsidP="00B41E96">
      <w:pPr>
        <w:rPr>
          <w:rFonts w:cs="Times New Roman (Body CS)"/>
          <w:sz w:val="22"/>
          <w:szCs w:val="22"/>
        </w:rPr>
      </w:pPr>
    </w:p>
    <w:p w14:paraId="440C0365" w14:textId="77777777" w:rsidR="00B41E96" w:rsidRDefault="00B41E96" w:rsidP="00B41E96">
      <w:pPr>
        <w:rPr>
          <w:rFonts w:cs="Times New Roman (Body CS)"/>
          <w:sz w:val="22"/>
          <w:szCs w:val="22"/>
        </w:rPr>
      </w:pPr>
      <w:r>
        <w:rPr>
          <w:rFonts w:cs="Times New Roman (Body CS)"/>
          <w:sz w:val="22"/>
          <w:szCs w:val="22"/>
        </w:rPr>
        <w:t xml:space="preserve">       Co-Chair:  </w:t>
      </w:r>
      <w:r>
        <w:rPr>
          <w:rFonts w:cs="Times New Roman (Body CS)"/>
          <w:sz w:val="22"/>
          <w:szCs w:val="22"/>
        </w:rPr>
        <w:tab/>
      </w:r>
      <w:r>
        <w:rPr>
          <w:rFonts w:cs="Times New Roman (Body CS)"/>
          <w:sz w:val="22"/>
          <w:szCs w:val="22"/>
        </w:rPr>
        <w:tab/>
        <w:t>Ian Matten</w:t>
      </w:r>
      <w:r w:rsidR="00590FEB">
        <w:rPr>
          <w:rFonts w:cs="Times New Roman (Body CS)"/>
          <w:sz w:val="22"/>
          <w:szCs w:val="22"/>
        </w:rPr>
        <w:tab/>
        <w:t xml:space="preserve">         Member: </w:t>
      </w:r>
      <w:r w:rsidR="00590FEB">
        <w:rPr>
          <w:rFonts w:cs="Times New Roman (Body CS)"/>
          <w:sz w:val="22"/>
          <w:szCs w:val="22"/>
        </w:rPr>
        <w:tab/>
        <w:t xml:space="preserve"> Garth Bottomley</w:t>
      </w:r>
    </w:p>
    <w:p w14:paraId="1BEB0D04" w14:textId="77777777" w:rsidR="00B41E96" w:rsidRDefault="00B41E96" w:rsidP="00B41E96">
      <w:pPr>
        <w:rPr>
          <w:rFonts w:cs="Times New Roman (Body CS)"/>
          <w:sz w:val="22"/>
          <w:szCs w:val="22"/>
        </w:rPr>
      </w:pPr>
      <w:r>
        <w:rPr>
          <w:rFonts w:cs="Times New Roman (Body CS)"/>
          <w:sz w:val="22"/>
          <w:szCs w:val="22"/>
        </w:rPr>
        <w:t xml:space="preserve">       Co-Chair:  </w:t>
      </w:r>
      <w:r>
        <w:rPr>
          <w:rFonts w:cs="Times New Roman (Body CS)"/>
          <w:sz w:val="22"/>
          <w:szCs w:val="22"/>
        </w:rPr>
        <w:tab/>
      </w:r>
      <w:r>
        <w:rPr>
          <w:rFonts w:cs="Times New Roman (Body CS)"/>
          <w:sz w:val="22"/>
          <w:szCs w:val="22"/>
        </w:rPr>
        <w:tab/>
        <w:t>Nick van Hear</w:t>
      </w:r>
      <w:r w:rsidR="00590FEB">
        <w:rPr>
          <w:rFonts w:cs="Times New Roman (Body CS)"/>
          <w:sz w:val="22"/>
          <w:szCs w:val="22"/>
        </w:rPr>
        <w:tab/>
        <w:t xml:space="preserve">         Member:    Colin Cavey</w:t>
      </w:r>
    </w:p>
    <w:p w14:paraId="235F0555" w14:textId="77777777" w:rsidR="00B41E96" w:rsidRDefault="00B41E96" w:rsidP="00B41E96">
      <w:pPr>
        <w:rPr>
          <w:rFonts w:cs="Times New Roman (Body CS)"/>
          <w:sz w:val="22"/>
          <w:szCs w:val="22"/>
        </w:rPr>
      </w:pPr>
      <w:r>
        <w:rPr>
          <w:rFonts w:cs="Times New Roman (Body CS)"/>
          <w:sz w:val="22"/>
          <w:szCs w:val="22"/>
        </w:rPr>
        <w:t xml:space="preserve">       Treasurer: </w:t>
      </w:r>
      <w:r>
        <w:rPr>
          <w:rFonts w:cs="Times New Roman (Body CS)"/>
          <w:sz w:val="22"/>
          <w:szCs w:val="22"/>
        </w:rPr>
        <w:tab/>
      </w:r>
      <w:r>
        <w:rPr>
          <w:rFonts w:cs="Times New Roman (Body CS)"/>
          <w:sz w:val="22"/>
          <w:szCs w:val="22"/>
        </w:rPr>
        <w:tab/>
        <w:t>Arnold Harpin</w:t>
      </w:r>
      <w:r w:rsidR="00590FEB">
        <w:rPr>
          <w:rFonts w:cs="Times New Roman (Body CS)"/>
          <w:sz w:val="22"/>
          <w:szCs w:val="22"/>
        </w:rPr>
        <w:tab/>
        <w:t xml:space="preserve">         Member:    Theresa Gurl</w:t>
      </w:r>
    </w:p>
    <w:p w14:paraId="0F5C4E2C" w14:textId="77777777" w:rsidR="00B41E96" w:rsidRDefault="00B41E96" w:rsidP="00B41E96">
      <w:pPr>
        <w:rPr>
          <w:rFonts w:cs="Times New Roman (Body CS)"/>
          <w:sz w:val="22"/>
          <w:szCs w:val="22"/>
        </w:rPr>
      </w:pPr>
      <w:r>
        <w:rPr>
          <w:rFonts w:cs="Times New Roman (Body CS)"/>
          <w:sz w:val="22"/>
          <w:szCs w:val="22"/>
        </w:rPr>
        <w:t xml:space="preserve">       Lettings Secretary:  </w:t>
      </w:r>
      <w:r w:rsidR="00590FEB">
        <w:rPr>
          <w:rFonts w:cs="Times New Roman (Body CS)"/>
          <w:sz w:val="22"/>
          <w:szCs w:val="22"/>
        </w:rPr>
        <w:t xml:space="preserve"> </w:t>
      </w:r>
      <w:r>
        <w:rPr>
          <w:rFonts w:cs="Times New Roman (Body CS)"/>
          <w:sz w:val="22"/>
          <w:szCs w:val="22"/>
        </w:rPr>
        <w:t>Paul Wavell</w:t>
      </w:r>
      <w:r w:rsidR="00590FEB">
        <w:rPr>
          <w:rFonts w:cs="Times New Roman (Body CS)"/>
          <w:sz w:val="22"/>
          <w:szCs w:val="22"/>
        </w:rPr>
        <w:tab/>
        <w:t xml:space="preserve">         Member:    Khimding Devendra</w:t>
      </w:r>
    </w:p>
    <w:p w14:paraId="632F9B9D" w14:textId="77777777" w:rsidR="00590FEB" w:rsidRDefault="00590FEB" w:rsidP="00B41E96">
      <w:pPr>
        <w:rPr>
          <w:rFonts w:cs="Times New Roman (Body CS)"/>
          <w:sz w:val="22"/>
          <w:szCs w:val="22"/>
        </w:rPr>
      </w:pPr>
      <w:r>
        <w:rPr>
          <w:rFonts w:cs="Times New Roman (Body CS)"/>
          <w:sz w:val="22"/>
          <w:szCs w:val="22"/>
        </w:rPr>
        <w:t xml:space="preserve">       Secretary:</w:t>
      </w:r>
      <w:r>
        <w:rPr>
          <w:rFonts w:cs="Times New Roman (Body CS)"/>
          <w:sz w:val="22"/>
          <w:szCs w:val="22"/>
        </w:rPr>
        <w:tab/>
      </w:r>
      <w:r>
        <w:rPr>
          <w:rFonts w:cs="Times New Roman (Body CS)"/>
          <w:sz w:val="22"/>
          <w:szCs w:val="22"/>
        </w:rPr>
        <w:tab/>
        <w:t>Lorin Watt</w:t>
      </w:r>
      <w:r>
        <w:rPr>
          <w:rFonts w:cs="Times New Roman (Body CS)"/>
          <w:sz w:val="22"/>
          <w:szCs w:val="22"/>
        </w:rPr>
        <w:tab/>
        <w:t xml:space="preserve">         Member:    Terry Pike</w:t>
      </w:r>
    </w:p>
    <w:p w14:paraId="3471C7A1" w14:textId="77777777" w:rsidR="00B41E96" w:rsidRDefault="00B41E96" w:rsidP="00B41E96">
      <w:pPr>
        <w:rPr>
          <w:rFonts w:cs="Times New Roman (Body CS)"/>
          <w:sz w:val="22"/>
          <w:szCs w:val="22"/>
        </w:rPr>
      </w:pPr>
    </w:p>
    <w:p w14:paraId="0C042D0E" w14:textId="60A4E336" w:rsidR="00B41E96" w:rsidRDefault="00590FEB" w:rsidP="00B41E96">
      <w:pPr>
        <w:rPr>
          <w:rFonts w:cs="Times New Roman (Body CS)"/>
          <w:sz w:val="22"/>
          <w:szCs w:val="22"/>
        </w:rPr>
      </w:pPr>
      <w:r>
        <w:rPr>
          <w:rFonts w:cs="Times New Roman (Body CS)"/>
          <w:sz w:val="22"/>
          <w:szCs w:val="22"/>
        </w:rPr>
        <w:t xml:space="preserve">9.    </w:t>
      </w:r>
      <w:r w:rsidRPr="00590FEB">
        <w:rPr>
          <w:rFonts w:cs="Times New Roman (Body CS)"/>
          <w:b/>
          <w:sz w:val="22"/>
          <w:szCs w:val="22"/>
        </w:rPr>
        <w:t>Appointment of Auditors</w:t>
      </w:r>
      <w:r>
        <w:rPr>
          <w:rFonts w:cs="Times New Roman (Body CS)"/>
          <w:sz w:val="22"/>
          <w:szCs w:val="22"/>
        </w:rPr>
        <w:t>.  Member Olga Nerush</w:t>
      </w:r>
      <w:r w:rsidR="0099384A">
        <w:rPr>
          <w:rFonts w:cs="Times New Roman (Body CS)"/>
          <w:sz w:val="22"/>
          <w:szCs w:val="22"/>
        </w:rPr>
        <w:t>e</w:t>
      </w:r>
      <w:r>
        <w:rPr>
          <w:rFonts w:cs="Times New Roman (Body CS)"/>
          <w:sz w:val="22"/>
          <w:szCs w:val="22"/>
        </w:rPr>
        <w:t xml:space="preserve">va and Nick van Hear from the Committee </w:t>
      </w:r>
    </w:p>
    <w:p w14:paraId="17412318" w14:textId="77777777" w:rsidR="00590FEB" w:rsidRDefault="00590FEB" w:rsidP="00B41E96">
      <w:pPr>
        <w:rPr>
          <w:rFonts w:cs="Times New Roman (Body CS)"/>
          <w:sz w:val="22"/>
          <w:szCs w:val="22"/>
        </w:rPr>
      </w:pPr>
      <w:r>
        <w:rPr>
          <w:rFonts w:cs="Times New Roman (Body CS)"/>
          <w:sz w:val="22"/>
          <w:szCs w:val="22"/>
        </w:rPr>
        <w:t xml:space="preserve">       volunteered to audit the accounts for 2018/19 and 2019/20.</w:t>
      </w:r>
    </w:p>
    <w:p w14:paraId="38EBFB41" w14:textId="77777777" w:rsidR="00590FEB" w:rsidRDefault="00590FEB" w:rsidP="00B41E96">
      <w:pPr>
        <w:rPr>
          <w:rFonts w:cs="Times New Roman (Body CS)"/>
          <w:sz w:val="22"/>
          <w:szCs w:val="22"/>
        </w:rPr>
      </w:pPr>
    </w:p>
    <w:p w14:paraId="27449D07" w14:textId="77777777" w:rsidR="00DC20B5" w:rsidRDefault="00DC20B5" w:rsidP="00464383">
      <w:pPr>
        <w:rPr>
          <w:rFonts w:cs="Times New Roman (Body CS)"/>
          <w:sz w:val="22"/>
          <w:szCs w:val="22"/>
        </w:rPr>
      </w:pPr>
    </w:p>
    <w:p w14:paraId="199C7342" w14:textId="77777777" w:rsidR="00DC20B5" w:rsidRDefault="00DC20B5" w:rsidP="00464383">
      <w:pPr>
        <w:rPr>
          <w:rFonts w:cs="Times New Roman (Body CS)"/>
          <w:sz w:val="22"/>
          <w:szCs w:val="22"/>
        </w:rPr>
      </w:pPr>
    </w:p>
    <w:p w14:paraId="5012B48B" w14:textId="734FC6CF" w:rsidR="00464383" w:rsidRDefault="00590FEB" w:rsidP="00464383">
      <w:pPr>
        <w:rPr>
          <w:rFonts w:cs="Times New Roman (Body CS)"/>
          <w:sz w:val="22"/>
          <w:szCs w:val="22"/>
        </w:rPr>
      </w:pPr>
      <w:r>
        <w:rPr>
          <w:rFonts w:cs="Times New Roman (Body CS)"/>
          <w:sz w:val="22"/>
          <w:szCs w:val="22"/>
        </w:rPr>
        <w:lastRenderedPageBreak/>
        <w:t xml:space="preserve">10.  </w:t>
      </w:r>
      <w:r w:rsidRPr="00590FEB">
        <w:rPr>
          <w:rFonts w:cs="Times New Roman (Body CS)"/>
          <w:b/>
          <w:sz w:val="22"/>
          <w:szCs w:val="22"/>
        </w:rPr>
        <w:t>September 2020 Rent Proposals</w:t>
      </w:r>
      <w:r>
        <w:rPr>
          <w:rFonts w:cs="Times New Roman (Body CS)"/>
          <w:sz w:val="22"/>
          <w:szCs w:val="22"/>
        </w:rPr>
        <w:t xml:space="preserve">.  No rent increase was proposed for 2020/21. </w:t>
      </w:r>
      <w:r w:rsidR="00A3129B">
        <w:rPr>
          <w:rFonts w:cs="Times New Roman (Body CS)"/>
          <w:sz w:val="22"/>
          <w:szCs w:val="22"/>
        </w:rPr>
        <w:t>Whilst</w:t>
      </w:r>
      <w:r w:rsidR="00464383">
        <w:rPr>
          <w:rFonts w:cs="Times New Roman (Body CS)"/>
          <w:sz w:val="22"/>
          <w:szCs w:val="22"/>
        </w:rPr>
        <w:t xml:space="preserve"> we do   </w:t>
      </w:r>
    </w:p>
    <w:p w14:paraId="78A520B8" w14:textId="0238C97F" w:rsidR="00832A1C" w:rsidRDefault="00464383" w:rsidP="00832A1C">
      <w:pPr>
        <w:ind w:left="340"/>
        <w:rPr>
          <w:rFonts w:cs="Times New Roman (Body CS)"/>
          <w:sz w:val="22"/>
          <w:szCs w:val="22"/>
        </w:rPr>
      </w:pPr>
      <w:r>
        <w:rPr>
          <w:rFonts w:cs="Times New Roman (Body CS)"/>
          <w:sz w:val="22"/>
          <w:szCs w:val="22"/>
        </w:rPr>
        <w:t xml:space="preserve">not anticipate a significant increase in the </w:t>
      </w:r>
      <w:r w:rsidR="00832A1C">
        <w:rPr>
          <w:rFonts w:cs="Times New Roman (Body CS)"/>
          <w:sz w:val="22"/>
          <w:szCs w:val="22"/>
        </w:rPr>
        <w:t>Council</w:t>
      </w:r>
      <w:r>
        <w:rPr>
          <w:rFonts w:cs="Times New Roman (Body CS)"/>
          <w:sz w:val="22"/>
          <w:szCs w:val="22"/>
        </w:rPr>
        <w:t xml:space="preserve"> rent for 2021/2</w:t>
      </w:r>
      <w:r w:rsidR="001F6CA4">
        <w:rPr>
          <w:rFonts w:cs="Times New Roman (Body CS)"/>
          <w:sz w:val="22"/>
          <w:szCs w:val="22"/>
        </w:rPr>
        <w:t>2</w:t>
      </w:r>
      <w:r>
        <w:rPr>
          <w:rFonts w:cs="Times New Roman (Body CS)"/>
          <w:sz w:val="22"/>
          <w:szCs w:val="22"/>
        </w:rPr>
        <w:t xml:space="preserve"> </w:t>
      </w:r>
      <w:r w:rsidR="0039432C">
        <w:rPr>
          <w:rFonts w:cs="Times New Roman (Body CS)"/>
          <w:sz w:val="22"/>
          <w:szCs w:val="22"/>
        </w:rPr>
        <w:t xml:space="preserve">, </w:t>
      </w:r>
      <w:r w:rsidR="001F6CA4">
        <w:rPr>
          <w:rFonts w:cs="Times New Roman (Body CS)"/>
          <w:sz w:val="22"/>
          <w:szCs w:val="22"/>
        </w:rPr>
        <w:t xml:space="preserve">members were forewarned that </w:t>
      </w:r>
      <w:r w:rsidR="00832A1C">
        <w:rPr>
          <w:rFonts w:cs="Times New Roman (Body CS)"/>
          <w:sz w:val="22"/>
          <w:szCs w:val="22"/>
        </w:rPr>
        <w:t xml:space="preserve">the </w:t>
      </w:r>
      <w:r w:rsidR="00590FEB">
        <w:rPr>
          <w:rFonts w:cs="Times New Roman (Body CS)"/>
          <w:sz w:val="22"/>
          <w:szCs w:val="22"/>
        </w:rPr>
        <w:t xml:space="preserve">transfer of some </w:t>
      </w:r>
      <w:r w:rsidR="00832A1C">
        <w:rPr>
          <w:rFonts w:cs="Times New Roman (Body CS)"/>
          <w:sz w:val="22"/>
          <w:szCs w:val="22"/>
        </w:rPr>
        <w:t xml:space="preserve">maintenance </w:t>
      </w:r>
      <w:r w:rsidR="00590FEB">
        <w:rPr>
          <w:rFonts w:cs="Times New Roman (Body CS)"/>
          <w:sz w:val="22"/>
          <w:szCs w:val="22"/>
        </w:rPr>
        <w:t>responsibilities from the Council</w:t>
      </w:r>
      <w:r w:rsidR="00832A1C">
        <w:rPr>
          <w:rFonts w:cs="Times New Roman (Body CS)"/>
          <w:sz w:val="22"/>
          <w:szCs w:val="22"/>
        </w:rPr>
        <w:t xml:space="preserve"> to our Association</w:t>
      </w:r>
      <w:r w:rsidR="0039432C">
        <w:rPr>
          <w:rFonts w:cs="Times New Roman (Body CS)"/>
          <w:sz w:val="22"/>
          <w:szCs w:val="22"/>
        </w:rPr>
        <w:t xml:space="preserve"> under the new lease</w:t>
      </w:r>
      <w:r w:rsidR="00832A1C">
        <w:rPr>
          <w:rFonts w:cs="Times New Roman (Body CS)"/>
          <w:sz w:val="22"/>
          <w:szCs w:val="22"/>
        </w:rPr>
        <w:t xml:space="preserve"> m</w:t>
      </w:r>
      <w:r w:rsidR="0039432C">
        <w:rPr>
          <w:rFonts w:cs="Times New Roman (Body CS)"/>
          <w:sz w:val="22"/>
          <w:szCs w:val="22"/>
        </w:rPr>
        <w:t>ay impact</w:t>
      </w:r>
      <w:r w:rsidR="00832A1C">
        <w:rPr>
          <w:rFonts w:cs="Times New Roman (Body CS)"/>
          <w:sz w:val="22"/>
          <w:szCs w:val="22"/>
        </w:rPr>
        <w:t xml:space="preserve"> </w:t>
      </w:r>
      <w:r w:rsidR="0039432C">
        <w:rPr>
          <w:rFonts w:cs="Times New Roman (Body CS)"/>
          <w:sz w:val="22"/>
          <w:szCs w:val="22"/>
        </w:rPr>
        <w:t>the 2021/22 budget.</w:t>
      </w:r>
    </w:p>
    <w:p w14:paraId="71E52615" w14:textId="77777777" w:rsidR="00832A1C" w:rsidRDefault="00832A1C" w:rsidP="00832A1C">
      <w:pPr>
        <w:rPr>
          <w:rFonts w:cs="Times New Roman (Body CS)"/>
          <w:sz w:val="22"/>
          <w:szCs w:val="22"/>
        </w:rPr>
      </w:pPr>
    </w:p>
    <w:p w14:paraId="7EF2DB8D" w14:textId="24F40CFD" w:rsidR="00832A1C" w:rsidRDefault="00832A1C" w:rsidP="00832A1C">
      <w:pPr>
        <w:rPr>
          <w:rFonts w:cs="Times New Roman (Body CS)"/>
          <w:sz w:val="22"/>
          <w:szCs w:val="22"/>
        </w:rPr>
      </w:pPr>
      <w:r>
        <w:rPr>
          <w:rFonts w:cs="Times New Roman (Body CS)"/>
          <w:sz w:val="22"/>
          <w:szCs w:val="22"/>
        </w:rPr>
        <w:t xml:space="preserve">11.  </w:t>
      </w:r>
      <w:r w:rsidRPr="00832A1C">
        <w:rPr>
          <w:rFonts w:cs="Times New Roman (Body CS)"/>
          <w:b/>
          <w:sz w:val="22"/>
          <w:szCs w:val="22"/>
        </w:rPr>
        <w:t>Communication with Members &amp; Newsletters</w:t>
      </w:r>
      <w:r>
        <w:rPr>
          <w:rFonts w:cs="Times New Roman (Body CS)"/>
          <w:sz w:val="22"/>
          <w:szCs w:val="22"/>
        </w:rPr>
        <w:t xml:space="preserve">. Phil H </w:t>
      </w:r>
      <w:r w:rsidR="0039432C">
        <w:rPr>
          <w:rFonts w:cs="Times New Roman (Body CS)"/>
          <w:sz w:val="22"/>
          <w:szCs w:val="22"/>
        </w:rPr>
        <w:t>felt</w:t>
      </w:r>
      <w:r>
        <w:rPr>
          <w:rFonts w:cs="Times New Roman (Body CS)"/>
          <w:sz w:val="22"/>
          <w:szCs w:val="22"/>
        </w:rPr>
        <w:t xml:space="preserve"> it desirable to have a </w:t>
      </w:r>
    </w:p>
    <w:p w14:paraId="45DDAE07" w14:textId="3DF60DE0" w:rsidR="00832A1C" w:rsidRDefault="00832A1C" w:rsidP="00A32C8B">
      <w:pPr>
        <w:ind w:left="340"/>
        <w:rPr>
          <w:rFonts w:cs="Times New Roman (Body CS)"/>
          <w:sz w:val="22"/>
          <w:szCs w:val="22"/>
        </w:rPr>
      </w:pPr>
      <w:r>
        <w:rPr>
          <w:rFonts w:cs="Times New Roman (Body CS)"/>
          <w:sz w:val="22"/>
          <w:szCs w:val="22"/>
        </w:rPr>
        <w:t>communications strategy</w:t>
      </w:r>
      <w:r w:rsidR="00A32C8B">
        <w:rPr>
          <w:rFonts w:cs="Times New Roman (Body CS)"/>
          <w:sz w:val="22"/>
          <w:szCs w:val="22"/>
        </w:rPr>
        <w:t>. We will be canvassing members for volunteers to put together newsletters on a regular basis. Olga N’s idea of setting up a</w:t>
      </w:r>
      <w:r w:rsidR="0039432C">
        <w:rPr>
          <w:rFonts w:cs="Times New Roman (Body CS)"/>
          <w:sz w:val="22"/>
          <w:szCs w:val="22"/>
        </w:rPr>
        <w:t>n LRRHAA</w:t>
      </w:r>
      <w:r w:rsidR="00A32C8B">
        <w:rPr>
          <w:rFonts w:cs="Times New Roman (Body CS)"/>
          <w:sz w:val="22"/>
          <w:szCs w:val="22"/>
        </w:rPr>
        <w:t xml:space="preserve"> WhatsApp group was welcomed and will be implemented.</w:t>
      </w:r>
    </w:p>
    <w:p w14:paraId="6B41EBFB" w14:textId="5B06E981" w:rsidR="00A3129B" w:rsidRDefault="00A3129B" w:rsidP="00A32C8B">
      <w:pPr>
        <w:ind w:left="340"/>
        <w:rPr>
          <w:rFonts w:cs="Times New Roman (Body CS)"/>
          <w:sz w:val="22"/>
          <w:szCs w:val="22"/>
        </w:rPr>
      </w:pPr>
    </w:p>
    <w:p w14:paraId="55AD2ED3" w14:textId="7EEA03F9" w:rsidR="002264AE" w:rsidRDefault="002D6A03" w:rsidP="002D6A03">
      <w:pPr>
        <w:rPr>
          <w:rFonts w:cs="Times New Roman (Body CS)"/>
          <w:sz w:val="22"/>
          <w:szCs w:val="22"/>
        </w:rPr>
      </w:pPr>
      <w:r>
        <w:rPr>
          <w:rFonts w:cs="Times New Roman (Body CS)"/>
          <w:sz w:val="22"/>
          <w:szCs w:val="22"/>
        </w:rPr>
        <w:t xml:space="preserve">12.  </w:t>
      </w:r>
      <w:r w:rsidR="00A32C8B" w:rsidRPr="00A32C8B">
        <w:rPr>
          <w:rFonts w:cs="Times New Roman (Body CS)"/>
          <w:b/>
          <w:sz w:val="22"/>
          <w:szCs w:val="22"/>
        </w:rPr>
        <w:t>AOB</w:t>
      </w:r>
      <w:r>
        <w:rPr>
          <w:rFonts w:cs="Times New Roman (Body CS)"/>
          <w:b/>
          <w:sz w:val="22"/>
          <w:szCs w:val="22"/>
        </w:rPr>
        <w:t>.</w:t>
      </w:r>
    </w:p>
    <w:p w14:paraId="503842B7" w14:textId="19644EDC" w:rsidR="0039432C" w:rsidRDefault="0039432C" w:rsidP="002264AE">
      <w:pPr>
        <w:ind w:left="340"/>
        <w:rPr>
          <w:rFonts w:cs="Times New Roman (Body CS)"/>
          <w:sz w:val="22"/>
          <w:szCs w:val="22"/>
        </w:rPr>
      </w:pPr>
    </w:p>
    <w:p w14:paraId="3832025F" w14:textId="15D8C457" w:rsidR="0039432C" w:rsidRPr="0039432C" w:rsidRDefault="0039432C" w:rsidP="0039432C">
      <w:pPr>
        <w:pStyle w:val="ListParagraph"/>
        <w:numPr>
          <w:ilvl w:val="0"/>
          <w:numId w:val="32"/>
        </w:numPr>
        <w:rPr>
          <w:rFonts w:cs="Times New Roman (Body CS)"/>
          <w:sz w:val="22"/>
          <w:szCs w:val="22"/>
        </w:rPr>
      </w:pPr>
      <w:r>
        <w:rPr>
          <w:rFonts w:cs="Times New Roman (Body CS)"/>
          <w:sz w:val="22"/>
          <w:szCs w:val="22"/>
        </w:rPr>
        <w:t xml:space="preserve">Some new members did not recall seeing welcome packs. Phil </w:t>
      </w:r>
      <w:r w:rsidR="006E1BE0">
        <w:rPr>
          <w:rFonts w:cs="Times New Roman (Body CS)"/>
          <w:sz w:val="22"/>
          <w:szCs w:val="22"/>
        </w:rPr>
        <w:t xml:space="preserve">H </w:t>
      </w:r>
      <w:r>
        <w:rPr>
          <w:rFonts w:cs="Times New Roman (Body CS)"/>
          <w:sz w:val="22"/>
          <w:szCs w:val="22"/>
        </w:rPr>
        <w:t xml:space="preserve">reiterated his </w:t>
      </w:r>
      <w:r w:rsidR="00C54966">
        <w:rPr>
          <w:rFonts w:cs="Times New Roman (Body CS)"/>
          <w:sz w:val="22"/>
          <w:szCs w:val="22"/>
        </w:rPr>
        <w:t>offer</w:t>
      </w:r>
      <w:r>
        <w:rPr>
          <w:rFonts w:cs="Times New Roman (Body CS)"/>
          <w:sz w:val="22"/>
          <w:szCs w:val="22"/>
        </w:rPr>
        <w:t xml:space="preserve"> to print these on demand. At a recent meeting of four committee members it was agreed that the pages would be photocopied </w:t>
      </w:r>
      <w:r w:rsidR="006E1BE0">
        <w:rPr>
          <w:rFonts w:cs="Times New Roman (Body CS)"/>
          <w:sz w:val="22"/>
          <w:szCs w:val="22"/>
        </w:rPr>
        <w:t xml:space="preserve">and signed off by all new members in future. </w:t>
      </w:r>
      <w:r w:rsidR="00DC20B5">
        <w:rPr>
          <w:rFonts w:cs="Times New Roman (Body CS)"/>
          <w:sz w:val="22"/>
          <w:szCs w:val="22"/>
        </w:rPr>
        <w:t>They</w:t>
      </w:r>
      <w:r w:rsidR="006E1BE0">
        <w:rPr>
          <w:rFonts w:cs="Times New Roman (Body CS)"/>
          <w:sz w:val="22"/>
          <w:szCs w:val="22"/>
        </w:rPr>
        <w:t xml:space="preserve"> will also be put up on the web site.</w:t>
      </w:r>
    </w:p>
    <w:p w14:paraId="6FEA3921" w14:textId="77777777" w:rsidR="00832BAD" w:rsidRDefault="00832BAD" w:rsidP="00A32C8B">
      <w:pPr>
        <w:ind w:left="340"/>
        <w:rPr>
          <w:rFonts w:cs="Times New Roman (Body CS)"/>
          <w:sz w:val="22"/>
          <w:szCs w:val="22"/>
        </w:rPr>
      </w:pPr>
    </w:p>
    <w:p w14:paraId="079E9716" w14:textId="4BB63C72" w:rsidR="002264AE" w:rsidRDefault="002264AE" w:rsidP="00832BAD">
      <w:pPr>
        <w:pStyle w:val="ListParagraph"/>
        <w:numPr>
          <w:ilvl w:val="0"/>
          <w:numId w:val="26"/>
        </w:numPr>
        <w:rPr>
          <w:rFonts w:cs="Times New Roman (Body CS)"/>
          <w:sz w:val="22"/>
          <w:szCs w:val="22"/>
        </w:rPr>
      </w:pPr>
      <w:r>
        <w:rPr>
          <w:rFonts w:cs="Times New Roman (Body CS)"/>
          <w:sz w:val="22"/>
          <w:szCs w:val="22"/>
        </w:rPr>
        <w:t xml:space="preserve">Terry K queried what contribution might be coming to the Association from the shop and requested the shop accounts be published when available. </w:t>
      </w:r>
      <w:r w:rsidR="00660099">
        <w:rPr>
          <w:rFonts w:cs="Times New Roman (Body CS)"/>
          <w:sz w:val="22"/>
          <w:szCs w:val="22"/>
        </w:rPr>
        <w:t>The shop is not a part of LRRHAA nor in any way connec</w:t>
      </w:r>
      <w:r w:rsidR="0039432C">
        <w:rPr>
          <w:rFonts w:cs="Times New Roman (Body CS)"/>
          <w:sz w:val="22"/>
          <w:szCs w:val="22"/>
        </w:rPr>
        <w:t>ted</w:t>
      </w:r>
      <w:r w:rsidR="00660099">
        <w:rPr>
          <w:rFonts w:cs="Times New Roman (Body CS)"/>
          <w:sz w:val="22"/>
          <w:szCs w:val="22"/>
        </w:rPr>
        <w:t xml:space="preserve"> with the LRRHAA accounts</w:t>
      </w:r>
      <w:r w:rsidR="0039432C">
        <w:rPr>
          <w:rFonts w:cs="Times New Roman (Body CS)"/>
          <w:sz w:val="22"/>
          <w:szCs w:val="22"/>
        </w:rPr>
        <w:t>, but the Trustees agreed to discuss</w:t>
      </w:r>
      <w:r w:rsidR="00A3129B">
        <w:rPr>
          <w:rFonts w:cs="Times New Roman (Body CS)"/>
          <w:sz w:val="22"/>
          <w:szCs w:val="22"/>
        </w:rPr>
        <w:t xml:space="preserve"> his queries</w:t>
      </w:r>
      <w:r w:rsidR="0039432C">
        <w:rPr>
          <w:rFonts w:cs="Times New Roman (Body CS)"/>
          <w:sz w:val="22"/>
          <w:szCs w:val="22"/>
        </w:rPr>
        <w:t xml:space="preserve"> with the shop manager</w:t>
      </w:r>
      <w:bookmarkStart w:id="0" w:name="_GoBack"/>
      <w:bookmarkEnd w:id="0"/>
      <w:r w:rsidR="0039432C">
        <w:rPr>
          <w:rFonts w:cs="Times New Roman (Body CS)"/>
          <w:sz w:val="22"/>
          <w:szCs w:val="22"/>
        </w:rPr>
        <w:t>.</w:t>
      </w:r>
    </w:p>
    <w:p w14:paraId="6A16D047" w14:textId="77777777" w:rsidR="002264AE" w:rsidRPr="002264AE" w:rsidRDefault="002264AE" w:rsidP="002264AE">
      <w:pPr>
        <w:ind w:left="340"/>
        <w:rPr>
          <w:rFonts w:cs="Times New Roman (Body CS)"/>
          <w:sz w:val="22"/>
          <w:szCs w:val="22"/>
        </w:rPr>
      </w:pPr>
    </w:p>
    <w:p w14:paraId="084110DC" w14:textId="37F0F401" w:rsidR="00A32C8B" w:rsidRDefault="00A32C8B" w:rsidP="00832BAD">
      <w:pPr>
        <w:pStyle w:val="ListParagraph"/>
        <w:numPr>
          <w:ilvl w:val="0"/>
          <w:numId w:val="26"/>
        </w:numPr>
        <w:rPr>
          <w:rFonts w:cs="Times New Roman (Body CS)"/>
          <w:sz w:val="22"/>
          <w:szCs w:val="22"/>
        </w:rPr>
      </w:pPr>
      <w:r w:rsidRPr="00832BAD">
        <w:rPr>
          <w:rFonts w:cs="Times New Roman (Body CS)"/>
          <w:sz w:val="22"/>
          <w:szCs w:val="22"/>
        </w:rPr>
        <w:t xml:space="preserve">Liz F-H lamented the time it took to install a new water butt following her report of leaks last summer, explaining that </w:t>
      </w:r>
      <w:r w:rsidR="004D7926">
        <w:rPr>
          <w:rFonts w:cs="Times New Roman (Body CS)"/>
          <w:sz w:val="22"/>
          <w:szCs w:val="22"/>
        </w:rPr>
        <w:t>the butt was regularly re-filled</w:t>
      </w:r>
      <w:r w:rsidRPr="00832BAD">
        <w:rPr>
          <w:rFonts w:cs="Times New Roman (Body CS)"/>
          <w:sz w:val="22"/>
          <w:szCs w:val="22"/>
        </w:rPr>
        <w:t xml:space="preserve"> to a level above </w:t>
      </w:r>
      <w:r w:rsidR="00A3129B">
        <w:rPr>
          <w:rFonts w:cs="Times New Roman (Body CS)"/>
          <w:sz w:val="22"/>
          <w:szCs w:val="22"/>
        </w:rPr>
        <w:t>the leak</w:t>
      </w:r>
      <w:r w:rsidR="00C54966">
        <w:rPr>
          <w:rFonts w:cs="Times New Roman (Body CS)"/>
          <w:sz w:val="22"/>
          <w:szCs w:val="22"/>
        </w:rPr>
        <w:t>s</w:t>
      </w:r>
      <w:r w:rsidRPr="00832BAD">
        <w:rPr>
          <w:rFonts w:cs="Times New Roman (Body CS)"/>
          <w:sz w:val="22"/>
          <w:szCs w:val="22"/>
        </w:rPr>
        <w:t xml:space="preserve">. Dzmitry B </w:t>
      </w:r>
      <w:r w:rsidR="004D7926">
        <w:rPr>
          <w:rFonts w:cs="Times New Roman (Body CS)"/>
          <w:sz w:val="22"/>
          <w:szCs w:val="22"/>
        </w:rPr>
        <w:t>suggested</w:t>
      </w:r>
      <w:r w:rsidR="00832BAD" w:rsidRPr="00832BAD">
        <w:rPr>
          <w:rFonts w:cs="Times New Roman (Body CS)"/>
          <w:sz w:val="22"/>
          <w:szCs w:val="22"/>
        </w:rPr>
        <w:t xml:space="preserve"> a notice be pu</w:t>
      </w:r>
      <w:r w:rsidR="0039432C">
        <w:rPr>
          <w:rFonts w:cs="Times New Roman (Body CS)"/>
          <w:sz w:val="22"/>
          <w:szCs w:val="22"/>
        </w:rPr>
        <w:t>t</w:t>
      </w:r>
      <w:r w:rsidR="00832BAD" w:rsidRPr="00832BAD">
        <w:rPr>
          <w:rFonts w:cs="Times New Roman (Body CS)"/>
          <w:sz w:val="22"/>
          <w:szCs w:val="22"/>
        </w:rPr>
        <w:t xml:space="preserve"> on the butt immediately should such a problem arise in future. </w:t>
      </w:r>
    </w:p>
    <w:p w14:paraId="43306BF6" w14:textId="77777777" w:rsidR="00832BAD" w:rsidRDefault="00832BAD" w:rsidP="00832BAD">
      <w:pPr>
        <w:ind w:left="720"/>
        <w:rPr>
          <w:rFonts w:cs="Times New Roman (Body CS)"/>
          <w:sz w:val="22"/>
          <w:szCs w:val="22"/>
        </w:rPr>
      </w:pPr>
    </w:p>
    <w:p w14:paraId="33AAA45E" w14:textId="77777777" w:rsidR="00832BAD" w:rsidRDefault="00832BAD" w:rsidP="00832BAD">
      <w:pPr>
        <w:pStyle w:val="ListParagraph"/>
        <w:numPr>
          <w:ilvl w:val="0"/>
          <w:numId w:val="26"/>
        </w:numPr>
        <w:rPr>
          <w:rFonts w:cs="Times New Roman (Body CS)"/>
          <w:sz w:val="22"/>
          <w:szCs w:val="22"/>
        </w:rPr>
      </w:pPr>
      <w:r w:rsidRPr="00832BAD">
        <w:rPr>
          <w:rFonts w:cs="Times New Roman (Body CS)"/>
          <w:sz w:val="22"/>
          <w:szCs w:val="22"/>
        </w:rPr>
        <w:t>Kier Construction, who are building a new school in Iffley</w:t>
      </w:r>
      <w:r>
        <w:rPr>
          <w:rFonts w:cs="Times New Roman (Body CS)"/>
          <w:sz w:val="22"/>
          <w:szCs w:val="22"/>
        </w:rPr>
        <w:t>,</w:t>
      </w:r>
      <w:r w:rsidRPr="00832BAD">
        <w:rPr>
          <w:rFonts w:cs="Times New Roman (Body CS)"/>
          <w:sz w:val="22"/>
          <w:szCs w:val="22"/>
        </w:rPr>
        <w:t xml:space="preserve"> might be amenab</w:t>
      </w:r>
      <w:r>
        <w:rPr>
          <w:rFonts w:cs="Times New Roman (Body CS)"/>
          <w:sz w:val="22"/>
          <w:szCs w:val="22"/>
        </w:rPr>
        <w:t xml:space="preserve">le to approaches for </w:t>
      </w:r>
      <w:r w:rsidR="002264AE">
        <w:rPr>
          <w:rFonts w:cs="Times New Roman (Body CS)"/>
          <w:sz w:val="22"/>
          <w:szCs w:val="22"/>
        </w:rPr>
        <w:t xml:space="preserve">materials, </w:t>
      </w:r>
      <w:r>
        <w:rPr>
          <w:rFonts w:cs="Times New Roman (Body CS)"/>
          <w:sz w:val="22"/>
          <w:szCs w:val="22"/>
        </w:rPr>
        <w:t>equipment or development of our site as contributions to the local community. Feltham, also working in the area, is another possibility.  A new co-op shed on the play area was proposed. All members are invited to contribute ideas</w:t>
      </w:r>
    </w:p>
    <w:p w14:paraId="3470887C" w14:textId="72A75AEC" w:rsidR="00832BAD" w:rsidRDefault="00832BAD" w:rsidP="00832BAD">
      <w:pPr>
        <w:pStyle w:val="ListParagraph"/>
        <w:ind w:left="1060"/>
        <w:rPr>
          <w:rFonts w:cs="Times New Roman (Body CS)"/>
          <w:sz w:val="22"/>
          <w:szCs w:val="22"/>
        </w:rPr>
      </w:pPr>
      <w:r>
        <w:rPr>
          <w:rFonts w:cs="Times New Roman (Body CS)"/>
          <w:sz w:val="22"/>
          <w:szCs w:val="22"/>
        </w:rPr>
        <w:t>for consideration.</w:t>
      </w:r>
    </w:p>
    <w:p w14:paraId="1957F1AB" w14:textId="5DDEF02E" w:rsidR="002D6A03" w:rsidRDefault="002D6A03" w:rsidP="00832BAD">
      <w:pPr>
        <w:pStyle w:val="ListParagraph"/>
        <w:ind w:left="1060"/>
        <w:rPr>
          <w:rFonts w:cs="Times New Roman (Body CS)"/>
          <w:sz w:val="22"/>
          <w:szCs w:val="22"/>
        </w:rPr>
      </w:pPr>
    </w:p>
    <w:p w14:paraId="4CB1045B" w14:textId="2E8B849C" w:rsidR="002D6A03" w:rsidRDefault="002D6A03" w:rsidP="002D6A03">
      <w:pPr>
        <w:pStyle w:val="ListParagraph"/>
        <w:ind w:left="0"/>
        <w:rPr>
          <w:rFonts w:cs="Times New Roman (Body CS)"/>
          <w:sz w:val="22"/>
          <w:szCs w:val="22"/>
        </w:rPr>
      </w:pPr>
      <w:r>
        <w:rPr>
          <w:rFonts w:cs="Times New Roman (Body CS)"/>
          <w:sz w:val="22"/>
          <w:szCs w:val="22"/>
        </w:rPr>
        <w:t xml:space="preserve">13.  </w:t>
      </w:r>
      <w:r w:rsidRPr="002D6A03">
        <w:rPr>
          <w:rFonts w:cs="Times New Roman (Body CS)"/>
          <w:b/>
          <w:sz w:val="22"/>
          <w:szCs w:val="22"/>
        </w:rPr>
        <w:t>Date of Next AGM</w:t>
      </w:r>
      <w:r>
        <w:rPr>
          <w:rFonts w:cs="Times New Roman (Body CS)"/>
          <w:sz w:val="22"/>
          <w:szCs w:val="22"/>
        </w:rPr>
        <w:t>.  Tuesday, 3 November 2020</w:t>
      </w:r>
    </w:p>
    <w:p w14:paraId="5C30CAD2" w14:textId="77777777" w:rsidR="00832BAD" w:rsidRDefault="00832BAD" w:rsidP="00832BAD">
      <w:pPr>
        <w:pStyle w:val="ListParagraph"/>
        <w:ind w:left="1060"/>
        <w:rPr>
          <w:rFonts w:cs="Times New Roman (Body CS)"/>
          <w:sz w:val="22"/>
          <w:szCs w:val="22"/>
        </w:rPr>
      </w:pPr>
    </w:p>
    <w:p w14:paraId="56E1C8F5" w14:textId="77777777" w:rsidR="00832BAD" w:rsidRPr="00832BAD" w:rsidRDefault="00832BAD" w:rsidP="00832BAD">
      <w:pPr>
        <w:pStyle w:val="ListParagraph"/>
        <w:ind w:left="1060"/>
        <w:rPr>
          <w:rFonts w:cs="Times New Roman (Body CS)"/>
          <w:sz w:val="22"/>
          <w:szCs w:val="22"/>
        </w:rPr>
      </w:pPr>
    </w:p>
    <w:p w14:paraId="2EE743B5" w14:textId="77777777" w:rsidR="00832BAD" w:rsidRPr="00832BAD" w:rsidRDefault="00832BAD" w:rsidP="00832BAD">
      <w:pPr>
        <w:rPr>
          <w:rFonts w:cs="Times New Roman (Body CS)"/>
          <w:sz w:val="22"/>
          <w:szCs w:val="22"/>
        </w:rPr>
      </w:pPr>
    </w:p>
    <w:p w14:paraId="791D5563" w14:textId="77777777" w:rsidR="00832A1C" w:rsidRDefault="00832A1C" w:rsidP="002318E2">
      <w:pPr>
        <w:rPr>
          <w:rFonts w:ascii="Calibri" w:hAnsi="Calibri" w:cs="Calibri"/>
          <w:sz w:val="22"/>
          <w:szCs w:val="22"/>
        </w:rPr>
      </w:pPr>
    </w:p>
    <w:p w14:paraId="7561A09C" w14:textId="77777777" w:rsidR="00B80B8F" w:rsidRPr="00B80B8F" w:rsidRDefault="00B80B8F" w:rsidP="002318E2">
      <w:pPr>
        <w:rPr>
          <w:rFonts w:ascii="Calibri" w:hAnsi="Calibri" w:cs="Calibri"/>
          <w:b/>
          <w:sz w:val="22"/>
          <w:szCs w:val="22"/>
        </w:rPr>
      </w:pPr>
    </w:p>
    <w:p w14:paraId="3D5B855F" w14:textId="77777777" w:rsidR="002318E2" w:rsidRPr="00B80B8F" w:rsidRDefault="002318E2" w:rsidP="00A976D5">
      <w:pPr>
        <w:rPr>
          <w:rFonts w:ascii="Calibri" w:hAnsi="Calibri" w:cs="Calibri"/>
          <w:sz w:val="22"/>
          <w:szCs w:val="22"/>
        </w:rPr>
      </w:pPr>
    </w:p>
    <w:p w14:paraId="7B185B5C" w14:textId="77777777" w:rsidR="00A976D5" w:rsidRPr="00B80B8F" w:rsidRDefault="00A976D5" w:rsidP="00A976D5">
      <w:pPr>
        <w:rPr>
          <w:rFonts w:cs="Times New Roman (Body CS)"/>
          <w:sz w:val="22"/>
          <w:szCs w:val="22"/>
        </w:rPr>
      </w:pPr>
      <w:r w:rsidRPr="00B80B8F">
        <w:rPr>
          <w:rFonts w:cs="Times New Roman (Body CS)"/>
          <w:sz w:val="22"/>
          <w:szCs w:val="22"/>
        </w:rPr>
        <w:t xml:space="preserve"> </w:t>
      </w:r>
    </w:p>
    <w:p w14:paraId="7075CE0F" w14:textId="77777777" w:rsidR="004D4B3F" w:rsidRPr="00B80B8F" w:rsidRDefault="004D4B3F" w:rsidP="004D4B3F">
      <w:pPr>
        <w:rPr>
          <w:sz w:val="22"/>
          <w:szCs w:val="22"/>
        </w:rPr>
      </w:pPr>
    </w:p>
    <w:p w14:paraId="726EF62E" w14:textId="77777777" w:rsidR="00D46183" w:rsidRPr="00B80B8F" w:rsidRDefault="00D46183" w:rsidP="00D46183">
      <w:pPr>
        <w:pStyle w:val="ListParagraph"/>
        <w:rPr>
          <w:b/>
          <w:sz w:val="22"/>
          <w:szCs w:val="22"/>
        </w:rPr>
      </w:pPr>
    </w:p>
    <w:p w14:paraId="25E72FBC" w14:textId="77777777" w:rsidR="00D46183" w:rsidRPr="00B80B8F" w:rsidRDefault="00D46183" w:rsidP="00D46183">
      <w:pPr>
        <w:rPr>
          <w:b/>
          <w:sz w:val="22"/>
          <w:szCs w:val="22"/>
        </w:rPr>
      </w:pPr>
    </w:p>
    <w:p w14:paraId="311EFDDD" w14:textId="77777777" w:rsidR="00025AE4" w:rsidRPr="00B80B8F" w:rsidRDefault="00025AE4" w:rsidP="00025AE4">
      <w:pPr>
        <w:pStyle w:val="ListParagraph"/>
        <w:rPr>
          <w:b/>
          <w:sz w:val="22"/>
          <w:szCs w:val="22"/>
        </w:rPr>
      </w:pPr>
    </w:p>
    <w:p w14:paraId="0CFDD477" w14:textId="77777777" w:rsidR="00E84E6B" w:rsidRPr="00B80B8F" w:rsidRDefault="00E84E6B" w:rsidP="00E84E6B">
      <w:pPr>
        <w:rPr>
          <w:b/>
          <w:sz w:val="22"/>
          <w:szCs w:val="22"/>
        </w:rPr>
      </w:pPr>
    </w:p>
    <w:p w14:paraId="00CC9028" w14:textId="77777777" w:rsidR="0074722A" w:rsidRPr="00B80B8F" w:rsidRDefault="0074722A" w:rsidP="00B025AC">
      <w:pPr>
        <w:spacing w:line="360" w:lineRule="auto"/>
        <w:rPr>
          <w:b/>
          <w:sz w:val="22"/>
          <w:szCs w:val="22"/>
        </w:rPr>
      </w:pPr>
    </w:p>
    <w:p w14:paraId="42C3077A" w14:textId="77777777" w:rsidR="00B025AC" w:rsidRPr="00B80B8F" w:rsidRDefault="00B025AC" w:rsidP="00B025AC">
      <w:pPr>
        <w:spacing w:line="360" w:lineRule="auto"/>
        <w:ind w:left="357"/>
        <w:rPr>
          <w:b/>
          <w:sz w:val="22"/>
          <w:szCs w:val="22"/>
        </w:rPr>
      </w:pPr>
    </w:p>
    <w:p w14:paraId="4F02AEF5" w14:textId="77777777" w:rsidR="0074722A" w:rsidRDefault="0074722A" w:rsidP="0074722A">
      <w:pPr>
        <w:spacing w:line="360" w:lineRule="auto"/>
        <w:rPr>
          <w:b/>
          <w:sz w:val="22"/>
          <w:szCs w:val="22"/>
        </w:rPr>
      </w:pPr>
    </w:p>
    <w:p w14:paraId="34FED7ED" w14:textId="77777777" w:rsidR="0074722A" w:rsidRPr="0074722A" w:rsidRDefault="0074722A" w:rsidP="0074722A">
      <w:pPr>
        <w:spacing w:line="360" w:lineRule="auto"/>
        <w:rPr>
          <w:b/>
          <w:sz w:val="22"/>
          <w:szCs w:val="22"/>
        </w:rPr>
      </w:pPr>
    </w:p>
    <w:p w14:paraId="2FAE80A8" w14:textId="77777777" w:rsidR="0074722A" w:rsidRPr="0074722A" w:rsidRDefault="0074722A" w:rsidP="0074722A">
      <w:pPr>
        <w:rPr>
          <w:b/>
          <w:sz w:val="22"/>
          <w:szCs w:val="22"/>
        </w:rPr>
      </w:pPr>
    </w:p>
    <w:p w14:paraId="548A738A" w14:textId="77777777" w:rsidR="0074722A" w:rsidRPr="0074722A" w:rsidRDefault="0074722A" w:rsidP="0074722A">
      <w:pPr>
        <w:spacing w:line="360" w:lineRule="auto"/>
        <w:rPr>
          <w:b/>
          <w:sz w:val="22"/>
          <w:szCs w:val="22"/>
        </w:rPr>
      </w:pPr>
    </w:p>
    <w:p w14:paraId="5E7F4C0C" w14:textId="77777777" w:rsidR="00526EC8" w:rsidRPr="00660099" w:rsidRDefault="00660099" w:rsidP="00660099">
      <w:pPr>
        <w:spacing w:line="360" w:lineRule="auto"/>
        <w:rPr>
          <w:b/>
          <w:sz w:val="22"/>
          <w:szCs w:val="22"/>
        </w:rPr>
      </w:pPr>
      <w:r w:rsidRPr="00660099">
        <w:rPr>
          <w:b/>
          <w:sz w:val="22"/>
          <w:szCs w:val="22"/>
        </w:rPr>
        <w:t>ANNEX to Minutes of AGM Meeting 12 Nov 2019</w:t>
      </w:r>
      <w:r>
        <w:rPr>
          <w:b/>
          <w:sz w:val="22"/>
          <w:szCs w:val="22"/>
        </w:rPr>
        <w:t xml:space="preserve"> re</w:t>
      </w:r>
      <w:r w:rsidR="00E839E7">
        <w:rPr>
          <w:b/>
          <w:sz w:val="22"/>
          <w:szCs w:val="22"/>
        </w:rPr>
        <w:t xml:space="preserve"> Changes to the Constitution/Rules</w:t>
      </w:r>
    </w:p>
    <w:p w14:paraId="54955D2C" w14:textId="77777777" w:rsidR="00660099" w:rsidRDefault="00660099" w:rsidP="0074722A">
      <w:pPr>
        <w:pStyle w:val="ListParagraph"/>
        <w:spacing w:line="360" w:lineRule="auto"/>
        <w:ind w:left="714"/>
        <w:rPr>
          <w:b/>
          <w:sz w:val="22"/>
          <w:szCs w:val="22"/>
        </w:rPr>
      </w:pPr>
    </w:p>
    <w:p w14:paraId="012441A5" w14:textId="77777777" w:rsidR="00660099" w:rsidRPr="00660099" w:rsidRDefault="00660099" w:rsidP="00660099">
      <w:pPr>
        <w:rPr>
          <w:rFonts w:ascii="Calibri" w:hAnsi="Calibri" w:cs="Arial"/>
          <w:b/>
          <w:sz w:val="21"/>
          <w:szCs w:val="22"/>
        </w:rPr>
      </w:pPr>
      <w:r w:rsidRPr="00660099">
        <w:rPr>
          <w:rFonts w:ascii="Calibri" w:hAnsi="Calibri" w:cs="Arial"/>
          <w:b/>
          <w:sz w:val="21"/>
          <w:szCs w:val="22"/>
        </w:rPr>
        <w:t>CONSTITUTION:</w:t>
      </w:r>
    </w:p>
    <w:p w14:paraId="66F7168E" w14:textId="77777777" w:rsidR="00660099" w:rsidRPr="00660099" w:rsidRDefault="00660099" w:rsidP="00660099">
      <w:pPr>
        <w:rPr>
          <w:rFonts w:ascii="Calibri" w:hAnsi="Calibri"/>
          <w:sz w:val="21"/>
        </w:rPr>
      </w:pPr>
    </w:p>
    <w:p w14:paraId="30292798" w14:textId="77777777" w:rsidR="00660099" w:rsidRPr="00660099" w:rsidRDefault="00660099" w:rsidP="00660099">
      <w:pPr>
        <w:rPr>
          <w:rFonts w:ascii="Calibri" w:hAnsi="Calibri" w:cs="Arial"/>
          <w:sz w:val="21"/>
          <w:szCs w:val="22"/>
        </w:rPr>
      </w:pPr>
      <w:r w:rsidRPr="00660099">
        <w:rPr>
          <w:rFonts w:ascii="Calibri" w:hAnsi="Calibri" w:cs="Arial"/>
          <w:b/>
          <w:sz w:val="21"/>
          <w:szCs w:val="22"/>
        </w:rPr>
        <w:t>5.11</w:t>
      </w:r>
      <w:r w:rsidRPr="00660099">
        <w:rPr>
          <w:rFonts w:ascii="Calibri" w:hAnsi="Calibri" w:cs="Arial"/>
          <w:sz w:val="21"/>
          <w:szCs w:val="22"/>
        </w:rPr>
        <w:t xml:space="preserve">  Voting by Members at the AGMs and any EGMs is restricted to one vote per plot</w:t>
      </w:r>
    </w:p>
    <w:p w14:paraId="35E0C7A3" w14:textId="77777777" w:rsidR="00660099" w:rsidRPr="00660099" w:rsidRDefault="00660099" w:rsidP="00660099">
      <w:pPr>
        <w:rPr>
          <w:rFonts w:ascii="Calibri" w:hAnsi="Calibri" w:cs="Arial"/>
          <w:sz w:val="21"/>
          <w:szCs w:val="22"/>
        </w:rPr>
      </w:pPr>
    </w:p>
    <w:p w14:paraId="0B5794C1" w14:textId="77777777" w:rsidR="00660099" w:rsidRPr="00660099" w:rsidRDefault="00660099" w:rsidP="00660099">
      <w:pPr>
        <w:rPr>
          <w:rFonts w:ascii="Calibri" w:hAnsi="Calibri" w:cs="Arial"/>
          <w:b/>
          <w:sz w:val="21"/>
          <w:szCs w:val="22"/>
        </w:rPr>
      </w:pPr>
      <w:r w:rsidRPr="00660099">
        <w:rPr>
          <w:rFonts w:ascii="Calibri" w:hAnsi="Calibri" w:cs="Arial"/>
          <w:b/>
          <w:sz w:val="21"/>
          <w:szCs w:val="22"/>
        </w:rPr>
        <w:t>Proposed amendment:</w:t>
      </w:r>
    </w:p>
    <w:p w14:paraId="39F2701A" w14:textId="77777777" w:rsidR="00660099" w:rsidRPr="00660099" w:rsidRDefault="00660099" w:rsidP="00660099">
      <w:pPr>
        <w:rPr>
          <w:rFonts w:ascii="Calibri" w:hAnsi="Calibri" w:cs="Arial"/>
          <w:sz w:val="21"/>
          <w:szCs w:val="22"/>
        </w:rPr>
      </w:pPr>
    </w:p>
    <w:p w14:paraId="24C373EF" w14:textId="77777777" w:rsidR="00660099" w:rsidRPr="00660099" w:rsidRDefault="00660099" w:rsidP="00660099">
      <w:pPr>
        <w:rPr>
          <w:rFonts w:ascii="Calibri" w:hAnsi="Calibri" w:cs="Arial"/>
          <w:sz w:val="21"/>
          <w:szCs w:val="22"/>
        </w:rPr>
      </w:pPr>
      <w:r w:rsidRPr="00660099">
        <w:rPr>
          <w:rFonts w:ascii="Calibri" w:hAnsi="Calibri" w:cs="Arial"/>
          <w:sz w:val="21"/>
          <w:szCs w:val="22"/>
        </w:rPr>
        <w:t>5.11 The fee-paying Member of a plot may have one vote at the AGMs and EGMs. One additional "Associate" Member, if working the plot with the Member, may have one vote at the AGMs and EGMs, provided the Associate's name is recorded on the membership list.</w:t>
      </w:r>
    </w:p>
    <w:p w14:paraId="79434D2C" w14:textId="77777777" w:rsidR="00660099" w:rsidRPr="00660099" w:rsidRDefault="00660099" w:rsidP="00660099">
      <w:pPr>
        <w:rPr>
          <w:rFonts w:ascii="Calibri" w:hAnsi="Calibri" w:cs="Arial"/>
          <w:sz w:val="21"/>
          <w:szCs w:val="22"/>
        </w:rPr>
      </w:pPr>
    </w:p>
    <w:p w14:paraId="25F4776A" w14:textId="77777777" w:rsidR="00660099" w:rsidRPr="00660099" w:rsidRDefault="00660099" w:rsidP="00660099">
      <w:pPr>
        <w:rPr>
          <w:rFonts w:ascii="Calibri" w:hAnsi="Calibri" w:cs="Arial"/>
          <w:sz w:val="21"/>
          <w:szCs w:val="22"/>
        </w:rPr>
      </w:pPr>
    </w:p>
    <w:p w14:paraId="2E95DCAC" w14:textId="77777777" w:rsidR="00660099" w:rsidRPr="00660099" w:rsidRDefault="00660099" w:rsidP="00660099">
      <w:pPr>
        <w:rPr>
          <w:rFonts w:ascii="Calibri" w:hAnsi="Calibri" w:cs="Arial"/>
          <w:b/>
          <w:sz w:val="21"/>
          <w:szCs w:val="22"/>
        </w:rPr>
      </w:pPr>
      <w:r w:rsidRPr="00660099">
        <w:rPr>
          <w:rFonts w:ascii="Calibri" w:hAnsi="Calibri" w:cs="Arial"/>
          <w:b/>
          <w:sz w:val="21"/>
          <w:szCs w:val="22"/>
        </w:rPr>
        <w:t>RULES:</w:t>
      </w:r>
    </w:p>
    <w:p w14:paraId="463F910B" w14:textId="77777777" w:rsidR="00660099" w:rsidRPr="00660099" w:rsidRDefault="00660099" w:rsidP="00660099">
      <w:pPr>
        <w:rPr>
          <w:rFonts w:ascii="Calibri" w:hAnsi="Calibri"/>
          <w:sz w:val="21"/>
        </w:rPr>
      </w:pPr>
    </w:p>
    <w:p w14:paraId="0FAC35AE" w14:textId="77777777" w:rsidR="00660099" w:rsidRPr="00660099" w:rsidRDefault="00660099" w:rsidP="00660099">
      <w:pPr>
        <w:numPr>
          <w:ilvl w:val="0"/>
          <w:numId w:val="16"/>
        </w:numPr>
        <w:spacing w:after="120" w:line="276" w:lineRule="auto"/>
        <w:contextualSpacing/>
        <w:jc w:val="both"/>
        <w:rPr>
          <w:rFonts w:ascii="Calibri" w:hAnsi="Calibri" w:cs="Arial"/>
          <w:b/>
          <w:sz w:val="21"/>
          <w:szCs w:val="22"/>
        </w:rPr>
      </w:pPr>
      <w:r w:rsidRPr="00660099">
        <w:rPr>
          <w:rFonts w:ascii="Calibri" w:hAnsi="Calibri" w:cs="Arial"/>
          <w:b/>
          <w:sz w:val="21"/>
          <w:szCs w:val="22"/>
        </w:rPr>
        <w:t>Allotment Charges</w:t>
      </w:r>
    </w:p>
    <w:p w14:paraId="5C941027" w14:textId="77777777" w:rsidR="00660099" w:rsidRPr="00660099" w:rsidRDefault="00660099" w:rsidP="00660099">
      <w:pPr>
        <w:numPr>
          <w:ilvl w:val="1"/>
          <w:numId w:val="16"/>
        </w:numPr>
        <w:spacing w:after="120" w:line="276" w:lineRule="auto"/>
        <w:contextualSpacing/>
        <w:jc w:val="both"/>
        <w:rPr>
          <w:rFonts w:ascii="Calibri" w:hAnsi="Calibri" w:cs="Arial"/>
          <w:sz w:val="21"/>
          <w:szCs w:val="22"/>
        </w:rPr>
      </w:pPr>
      <w:r w:rsidRPr="00660099">
        <w:rPr>
          <w:rFonts w:ascii="Calibri" w:hAnsi="Calibri" w:cs="Arial"/>
          <w:sz w:val="21"/>
          <w:szCs w:val="22"/>
        </w:rPr>
        <w:t>The annual membership fee is determined according to the size of the Member’s plot. Members aged 65 years or over are entitled to a 5% discount</w:t>
      </w:r>
    </w:p>
    <w:p w14:paraId="373C8DFF" w14:textId="77777777" w:rsidR="00660099" w:rsidRPr="00660099" w:rsidRDefault="00660099" w:rsidP="00660099">
      <w:pPr>
        <w:spacing w:after="120" w:line="276" w:lineRule="auto"/>
        <w:ind w:left="142"/>
        <w:contextualSpacing/>
        <w:jc w:val="both"/>
        <w:rPr>
          <w:rFonts w:ascii="Calibri" w:hAnsi="Calibri" w:cs="Arial"/>
          <w:sz w:val="21"/>
          <w:szCs w:val="22"/>
        </w:rPr>
      </w:pPr>
    </w:p>
    <w:p w14:paraId="292043B5" w14:textId="77777777" w:rsidR="00660099" w:rsidRPr="00660099" w:rsidRDefault="00660099" w:rsidP="00660099">
      <w:pPr>
        <w:spacing w:after="120" w:line="276" w:lineRule="auto"/>
        <w:ind w:left="142"/>
        <w:contextualSpacing/>
        <w:jc w:val="both"/>
        <w:rPr>
          <w:rFonts w:ascii="Calibri" w:hAnsi="Calibri" w:cs="Arial"/>
          <w:b/>
          <w:sz w:val="21"/>
          <w:szCs w:val="22"/>
        </w:rPr>
      </w:pPr>
      <w:r w:rsidRPr="00660099">
        <w:rPr>
          <w:rFonts w:ascii="Calibri" w:hAnsi="Calibri" w:cs="Arial"/>
          <w:b/>
          <w:sz w:val="21"/>
          <w:szCs w:val="22"/>
        </w:rPr>
        <w:t>Proposed amendment:</w:t>
      </w:r>
    </w:p>
    <w:p w14:paraId="55D248F3" w14:textId="77777777" w:rsidR="00660099" w:rsidRPr="00660099" w:rsidRDefault="00660099" w:rsidP="00660099">
      <w:pPr>
        <w:spacing w:after="120" w:line="276" w:lineRule="auto"/>
        <w:ind w:left="142"/>
        <w:contextualSpacing/>
        <w:jc w:val="both"/>
        <w:rPr>
          <w:rFonts w:ascii="Calibri" w:hAnsi="Calibri" w:cs="Arial"/>
          <w:sz w:val="21"/>
          <w:szCs w:val="22"/>
        </w:rPr>
      </w:pPr>
    </w:p>
    <w:p w14:paraId="7F457614" w14:textId="77777777" w:rsidR="00660099" w:rsidRPr="00660099" w:rsidRDefault="00660099" w:rsidP="00660099">
      <w:pPr>
        <w:spacing w:after="120" w:line="276" w:lineRule="auto"/>
        <w:contextualSpacing/>
        <w:jc w:val="both"/>
        <w:rPr>
          <w:rFonts w:ascii="Calibri" w:hAnsi="Calibri" w:cs="Arial"/>
          <w:sz w:val="21"/>
          <w:szCs w:val="22"/>
        </w:rPr>
      </w:pPr>
      <w:r w:rsidRPr="00660099">
        <w:rPr>
          <w:rFonts w:ascii="Calibri" w:hAnsi="Calibri" w:cs="Arial"/>
          <w:sz w:val="21"/>
          <w:szCs w:val="22"/>
        </w:rPr>
        <w:t>Delete: ‘Members aged 65 years or over are entitled to a 5% discount’ in 1.1</w:t>
      </w:r>
    </w:p>
    <w:p w14:paraId="26CFDB5F" w14:textId="77777777" w:rsidR="00660099" w:rsidRPr="00660099" w:rsidRDefault="00660099" w:rsidP="00660099">
      <w:pPr>
        <w:spacing w:after="120" w:line="276" w:lineRule="auto"/>
        <w:contextualSpacing/>
        <w:jc w:val="both"/>
        <w:rPr>
          <w:rFonts w:ascii="Calibri" w:hAnsi="Calibri" w:cs="Arial"/>
          <w:sz w:val="21"/>
          <w:szCs w:val="22"/>
        </w:rPr>
      </w:pPr>
      <w:r w:rsidRPr="00660099">
        <w:rPr>
          <w:rFonts w:ascii="Calibri" w:hAnsi="Calibri" w:cs="Arial"/>
          <w:sz w:val="21"/>
          <w:szCs w:val="22"/>
        </w:rPr>
        <w:t>(thereby abolishing the senior discount)</w:t>
      </w:r>
    </w:p>
    <w:p w14:paraId="0F1F99F7" w14:textId="77777777" w:rsidR="00660099" w:rsidRPr="00660099" w:rsidRDefault="00660099" w:rsidP="00660099">
      <w:pPr>
        <w:spacing w:after="120" w:line="276" w:lineRule="auto"/>
        <w:contextualSpacing/>
        <w:jc w:val="both"/>
        <w:rPr>
          <w:rFonts w:ascii="Calibri" w:hAnsi="Calibri" w:cs="Arial"/>
          <w:sz w:val="21"/>
          <w:szCs w:val="22"/>
        </w:rPr>
      </w:pPr>
    </w:p>
    <w:p w14:paraId="4A625306" w14:textId="77777777" w:rsidR="00660099" w:rsidRPr="00660099" w:rsidRDefault="00660099" w:rsidP="0074722A">
      <w:pPr>
        <w:pStyle w:val="ListParagraph"/>
        <w:spacing w:line="360" w:lineRule="auto"/>
        <w:ind w:left="714"/>
        <w:rPr>
          <w:rFonts w:ascii="Calibri" w:hAnsi="Calibri"/>
          <w:b/>
          <w:sz w:val="21"/>
          <w:szCs w:val="22"/>
        </w:rPr>
      </w:pPr>
    </w:p>
    <w:p w14:paraId="3917F328" w14:textId="77777777" w:rsidR="0074722A" w:rsidRPr="00660099" w:rsidRDefault="0074722A" w:rsidP="0074722A">
      <w:pPr>
        <w:pStyle w:val="ListParagraph"/>
        <w:spacing w:line="360" w:lineRule="auto"/>
        <w:ind w:left="714"/>
        <w:rPr>
          <w:rFonts w:ascii="Calibri" w:hAnsi="Calibri"/>
          <w:b/>
          <w:sz w:val="21"/>
          <w:szCs w:val="22"/>
        </w:rPr>
      </w:pPr>
    </w:p>
    <w:p w14:paraId="66D82789" w14:textId="77777777" w:rsidR="00526EC8" w:rsidRPr="00526EC8" w:rsidRDefault="00526EC8" w:rsidP="00526EC8">
      <w:pPr>
        <w:ind w:left="720"/>
        <w:rPr>
          <w:b/>
          <w:sz w:val="22"/>
          <w:szCs w:val="22"/>
        </w:rPr>
      </w:pPr>
    </w:p>
    <w:p w14:paraId="0D71A317" w14:textId="77777777" w:rsidR="00826B62" w:rsidRDefault="00826B62" w:rsidP="00826B62"/>
    <w:p w14:paraId="5B8A678B" w14:textId="77777777" w:rsidR="00826B62" w:rsidRDefault="00826B62" w:rsidP="00826B62">
      <w:pPr>
        <w:rPr>
          <w:rFonts w:ascii="Calibri" w:hAnsi="Calibri" w:cs="Calibri"/>
          <w:sz w:val="22"/>
          <w:szCs w:val="22"/>
        </w:rPr>
      </w:pPr>
      <w:r w:rsidRPr="00826B62">
        <w:tab/>
      </w:r>
      <w:r>
        <w:rPr>
          <w:rFonts w:ascii="Calibri" w:hAnsi="Calibri" w:cs="Calibri"/>
          <w:sz w:val="22"/>
          <w:szCs w:val="22"/>
        </w:rPr>
        <w:t xml:space="preserve">              </w:t>
      </w:r>
    </w:p>
    <w:p w14:paraId="67B3368E" w14:textId="77777777" w:rsidR="00826B62" w:rsidRDefault="00826B62" w:rsidP="00826B62">
      <w:pPr>
        <w:rPr>
          <w:rFonts w:ascii="Calibri" w:hAnsi="Calibri" w:cs="Calibri"/>
          <w:sz w:val="22"/>
          <w:szCs w:val="22"/>
        </w:rPr>
      </w:pPr>
    </w:p>
    <w:p w14:paraId="6140D77A" w14:textId="77777777" w:rsidR="00826B62" w:rsidRPr="00826B62" w:rsidRDefault="00826B62" w:rsidP="00826B62">
      <w:pPr>
        <w:rPr>
          <w:rFonts w:ascii="Calibri" w:hAnsi="Calibri" w:cs="Calibri"/>
          <w:sz w:val="22"/>
          <w:szCs w:val="22"/>
        </w:rPr>
      </w:pPr>
    </w:p>
    <w:sectPr w:rsidR="00826B62" w:rsidRPr="00826B62" w:rsidSect="00F945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F6D"/>
    <w:multiLevelType w:val="multilevel"/>
    <w:tmpl w:val="F572CC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03DC1"/>
    <w:multiLevelType w:val="multilevel"/>
    <w:tmpl w:val="C2746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B07037"/>
    <w:multiLevelType w:val="multilevel"/>
    <w:tmpl w:val="2FEAB0F8"/>
    <w:lvl w:ilvl="0">
      <w:start w:val="1"/>
      <w:numFmt w:val="bullet"/>
      <w:lvlText w:val=""/>
      <w:lvlJc w:val="left"/>
      <w:pPr>
        <w:ind w:left="1060" w:hanging="360"/>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3" w15:restartNumberingAfterBreak="0">
    <w:nsid w:val="082E0901"/>
    <w:multiLevelType w:val="multilevel"/>
    <w:tmpl w:val="F9A246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4D074E"/>
    <w:multiLevelType w:val="multilevel"/>
    <w:tmpl w:val="C2746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AB6EF7"/>
    <w:multiLevelType w:val="hybridMultilevel"/>
    <w:tmpl w:val="F9A2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50D1"/>
    <w:multiLevelType w:val="hybridMultilevel"/>
    <w:tmpl w:val="33A6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61A78"/>
    <w:multiLevelType w:val="multilevel"/>
    <w:tmpl w:val="C2746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87B92"/>
    <w:multiLevelType w:val="multilevel"/>
    <w:tmpl w:val="78A6E4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A810CC4"/>
    <w:multiLevelType w:val="multilevel"/>
    <w:tmpl w:val="C18CB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2100512"/>
    <w:multiLevelType w:val="multilevel"/>
    <w:tmpl w:val="C2746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75219B"/>
    <w:multiLevelType w:val="hybridMultilevel"/>
    <w:tmpl w:val="FA4A72F2"/>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2" w15:restartNumberingAfterBreak="0">
    <w:nsid w:val="2C557F93"/>
    <w:multiLevelType w:val="hybridMultilevel"/>
    <w:tmpl w:val="7F3C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A4140"/>
    <w:multiLevelType w:val="hybridMultilevel"/>
    <w:tmpl w:val="DD64E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DB5EDF"/>
    <w:multiLevelType w:val="hybridMultilevel"/>
    <w:tmpl w:val="8B12DD4E"/>
    <w:lvl w:ilvl="0" w:tplc="FF169F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11CA7"/>
    <w:multiLevelType w:val="hybridMultilevel"/>
    <w:tmpl w:val="F572C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E5F89"/>
    <w:multiLevelType w:val="multilevel"/>
    <w:tmpl w:val="C2746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C15837"/>
    <w:multiLevelType w:val="multilevel"/>
    <w:tmpl w:val="F9A246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E3E6140"/>
    <w:multiLevelType w:val="hybridMultilevel"/>
    <w:tmpl w:val="1D42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33EB6"/>
    <w:multiLevelType w:val="hybridMultilevel"/>
    <w:tmpl w:val="A0D0E32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0" w15:restartNumberingAfterBreak="0">
    <w:nsid w:val="55E03281"/>
    <w:multiLevelType w:val="multilevel"/>
    <w:tmpl w:val="B52E55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A02B7B"/>
    <w:multiLevelType w:val="hybridMultilevel"/>
    <w:tmpl w:val="C18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13C4C"/>
    <w:multiLevelType w:val="multilevel"/>
    <w:tmpl w:val="1CB48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70F08EC"/>
    <w:multiLevelType w:val="multilevel"/>
    <w:tmpl w:val="335491FC"/>
    <w:lvl w:ilvl="0">
      <w:start w:val="1"/>
      <w:numFmt w:val="decimal"/>
      <w:lvlText w:val="%1."/>
      <w:lvlJc w:val="left"/>
      <w:pPr>
        <w:ind w:left="502" w:hanging="360"/>
      </w:pPr>
      <w:rPr>
        <w:rFonts w:hint="default"/>
      </w:rPr>
    </w:lvl>
    <w:lvl w:ilvl="1">
      <w:start w:val="1"/>
      <w:numFmt w:val="decimal"/>
      <w:isLgl/>
      <w:lvlText w:val="%1.%2"/>
      <w:lvlJc w:val="left"/>
      <w:pPr>
        <w:ind w:left="538" w:hanging="396"/>
      </w:pPr>
      <w:rPr>
        <w:rFonts w:hint="default"/>
      </w:rPr>
    </w:lvl>
    <w:lvl w:ilvl="2">
      <w:start w:val="1"/>
      <w:numFmt w:val="lowerLetter"/>
      <w:lvlText w:val="%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24" w15:restartNumberingAfterBreak="0">
    <w:nsid w:val="684F7CB5"/>
    <w:multiLevelType w:val="multilevel"/>
    <w:tmpl w:val="C2746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F41145"/>
    <w:multiLevelType w:val="hybridMultilevel"/>
    <w:tmpl w:val="C234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66ADB"/>
    <w:multiLevelType w:val="multilevel"/>
    <w:tmpl w:val="A0D0E32A"/>
    <w:lvl w:ilvl="0">
      <w:start w:val="1"/>
      <w:numFmt w:val="bullet"/>
      <w:lvlText w:val=""/>
      <w:lvlJc w:val="left"/>
      <w:pPr>
        <w:ind w:left="1060" w:hanging="360"/>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27" w15:restartNumberingAfterBreak="0">
    <w:nsid w:val="6B113737"/>
    <w:multiLevelType w:val="multilevel"/>
    <w:tmpl w:val="C2746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9002CD"/>
    <w:multiLevelType w:val="hybridMultilevel"/>
    <w:tmpl w:val="3460CB4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15:restartNumberingAfterBreak="0">
    <w:nsid w:val="75D70236"/>
    <w:multiLevelType w:val="hybridMultilevel"/>
    <w:tmpl w:val="1A069B90"/>
    <w:lvl w:ilvl="0" w:tplc="32043CDA">
      <w:start w:val="1"/>
      <w:numFmt w:val="decimal"/>
      <w:lvlText w:val="%1."/>
      <w:lvlJc w:val="left"/>
      <w:pPr>
        <w:tabs>
          <w:tab w:val="num" w:pos="340"/>
        </w:tabs>
        <w:ind w:left="227" w:hanging="22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441C2"/>
    <w:multiLevelType w:val="multilevel"/>
    <w:tmpl w:val="FE1638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914255"/>
    <w:multiLevelType w:val="multilevel"/>
    <w:tmpl w:val="F9A246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9"/>
  </w:num>
  <w:num w:numId="4">
    <w:abstractNumId w:val="14"/>
  </w:num>
  <w:num w:numId="5">
    <w:abstractNumId w:val="15"/>
  </w:num>
  <w:num w:numId="6">
    <w:abstractNumId w:val="1"/>
  </w:num>
  <w:num w:numId="7">
    <w:abstractNumId w:val="7"/>
  </w:num>
  <w:num w:numId="8">
    <w:abstractNumId w:val="27"/>
  </w:num>
  <w:num w:numId="9">
    <w:abstractNumId w:val="4"/>
  </w:num>
  <w:num w:numId="10">
    <w:abstractNumId w:val="16"/>
  </w:num>
  <w:num w:numId="11">
    <w:abstractNumId w:val="24"/>
  </w:num>
  <w:num w:numId="12">
    <w:abstractNumId w:val="10"/>
  </w:num>
  <w:num w:numId="13">
    <w:abstractNumId w:val="30"/>
  </w:num>
  <w:num w:numId="14">
    <w:abstractNumId w:val="22"/>
  </w:num>
  <w:num w:numId="15">
    <w:abstractNumId w:val="21"/>
  </w:num>
  <w:num w:numId="16">
    <w:abstractNumId w:val="23"/>
  </w:num>
  <w:num w:numId="17">
    <w:abstractNumId w:val="5"/>
  </w:num>
  <w:num w:numId="18">
    <w:abstractNumId w:val="20"/>
  </w:num>
  <w:num w:numId="19">
    <w:abstractNumId w:val="17"/>
  </w:num>
  <w:num w:numId="20">
    <w:abstractNumId w:val="3"/>
  </w:num>
  <w:num w:numId="21">
    <w:abstractNumId w:val="31"/>
  </w:num>
  <w:num w:numId="22">
    <w:abstractNumId w:val="11"/>
  </w:num>
  <w:num w:numId="23">
    <w:abstractNumId w:val="12"/>
  </w:num>
  <w:num w:numId="24">
    <w:abstractNumId w:val="8"/>
  </w:num>
  <w:num w:numId="25">
    <w:abstractNumId w:val="9"/>
  </w:num>
  <w:num w:numId="26">
    <w:abstractNumId w:val="19"/>
  </w:num>
  <w:num w:numId="27">
    <w:abstractNumId w:val="13"/>
  </w:num>
  <w:num w:numId="28">
    <w:abstractNumId w:val="18"/>
  </w:num>
  <w:num w:numId="29">
    <w:abstractNumId w:val="2"/>
  </w:num>
  <w:num w:numId="30">
    <w:abstractNumId w:val="26"/>
  </w:num>
  <w:num w:numId="31">
    <w:abstractNumId w:val="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60"/>
    <w:rsid w:val="00025AE4"/>
    <w:rsid w:val="0017723C"/>
    <w:rsid w:val="001F6CA4"/>
    <w:rsid w:val="002264AE"/>
    <w:rsid w:val="002318E2"/>
    <w:rsid w:val="002D6A03"/>
    <w:rsid w:val="0037095D"/>
    <w:rsid w:val="00376D91"/>
    <w:rsid w:val="0039432C"/>
    <w:rsid w:val="00395733"/>
    <w:rsid w:val="003F1E9F"/>
    <w:rsid w:val="00412E14"/>
    <w:rsid w:val="00464383"/>
    <w:rsid w:val="0047134C"/>
    <w:rsid w:val="004C6636"/>
    <w:rsid w:val="004D4B3F"/>
    <w:rsid w:val="004D7926"/>
    <w:rsid w:val="00526EC8"/>
    <w:rsid w:val="00556083"/>
    <w:rsid w:val="00590FEB"/>
    <w:rsid w:val="00660099"/>
    <w:rsid w:val="0068406C"/>
    <w:rsid w:val="006E0455"/>
    <w:rsid w:val="006E1BE0"/>
    <w:rsid w:val="0074722A"/>
    <w:rsid w:val="00826B62"/>
    <w:rsid w:val="00832A1C"/>
    <w:rsid w:val="00832BAD"/>
    <w:rsid w:val="00837B71"/>
    <w:rsid w:val="0099384A"/>
    <w:rsid w:val="009A08D0"/>
    <w:rsid w:val="009C765E"/>
    <w:rsid w:val="009E4F75"/>
    <w:rsid w:val="00A22A60"/>
    <w:rsid w:val="00A3129B"/>
    <w:rsid w:val="00A32C8B"/>
    <w:rsid w:val="00A976D5"/>
    <w:rsid w:val="00B025AC"/>
    <w:rsid w:val="00B374FA"/>
    <w:rsid w:val="00B41E96"/>
    <w:rsid w:val="00B80B8F"/>
    <w:rsid w:val="00B80CD3"/>
    <w:rsid w:val="00BA3DB9"/>
    <w:rsid w:val="00C54966"/>
    <w:rsid w:val="00D16A77"/>
    <w:rsid w:val="00D46183"/>
    <w:rsid w:val="00DC20B5"/>
    <w:rsid w:val="00E21018"/>
    <w:rsid w:val="00E839E7"/>
    <w:rsid w:val="00E84E6B"/>
    <w:rsid w:val="00EF2739"/>
    <w:rsid w:val="00F061E5"/>
    <w:rsid w:val="00F35823"/>
    <w:rsid w:val="00F700CD"/>
    <w:rsid w:val="00F76F53"/>
    <w:rsid w:val="00F77DB4"/>
    <w:rsid w:val="00F94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9C195C"/>
  <w15:chartTrackingRefBased/>
  <w15:docId w15:val="{90907CFE-E10E-3640-BD64-9B09138B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 Watt</dc:creator>
  <cp:keywords/>
  <dc:description/>
  <cp:lastModifiedBy>Lorin Watt</cp:lastModifiedBy>
  <cp:revision>9</cp:revision>
  <cp:lastPrinted>2019-11-17T12:28:00Z</cp:lastPrinted>
  <dcterms:created xsi:type="dcterms:W3CDTF">2019-11-17T16:39:00Z</dcterms:created>
  <dcterms:modified xsi:type="dcterms:W3CDTF">2019-11-19T10:27:00Z</dcterms:modified>
</cp:coreProperties>
</file>